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60" w:rsidRPr="00371960" w:rsidRDefault="00371960" w:rsidP="00EF7958">
      <w:pPr>
        <w:shd w:val="clear" w:color="auto" w:fill="FFFFFF"/>
        <w:spacing w:after="0" w:line="336" w:lineRule="atLeast"/>
        <w:rPr>
          <w:rFonts w:ascii="Arial" w:eastAsia="Times New Roman" w:hAnsi="Arial" w:cs="Arial"/>
          <w:b/>
          <w:bCs/>
          <w:color w:val="000000"/>
          <w:sz w:val="21"/>
          <w:lang w:val="uk-UA" w:eastAsia="ru-RU"/>
        </w:rPr>
      </w:pPr>
    </w:p>
    <w:p w:rsidR="00371960" w:rsidRDefault="00371960" w:rsidP="00371960">
      <w:pPr>
        <w:pStyle w:val="a3"/>
        <w:spacing w:before="0" w:beforeAutospacing="0" w:after="0" w:afterAutospacing="0"/>
        <w:jc w:val="center"/>
        <w:rPr>
          <w:b/>
          <w:sz w:val="28"/>
          <w:szCs w:val="28"/>
          <w:lang w:val="uk-UA"/>
        </w:rPr>
      </w:pPr>
      <w:r w:rsidRPr="00EF2287">
        <w:rPr>
          <w:b/>
          <w:sz w:val="28"/>
          <w:szCs w:val="28"/>
          <w:lang w:val="uk-UA"/>
        </w:rPr>
        <w:t>АНАЛІЗ РЕГУЛЯТОРНОГО ВПЛИВУ</w:t>
      </w:r>
    </w:p>
    <w:p w:rsidR="00241971" w:rsidRPr="00241971" w:rsidRDefault="00241971" w:rsidP="00371960">
      <w:pPr>
        <w:pStyle w:val="a3"/>
        <w:spacing w:before="0" w:beforeAutospacing="0" w:after="0" w:afterAutospacing="0"/>
        <w:jc w:val="center"/>
        <w:rPr>
          <w:b/>
          <w:sz w:val="28"/>
          <w:szCs w:val="28"/>
          <w:lang w:val="uk-UA"/>
        </w:rPr>
      </w:pPr>
    </w:p>
    <w:p w:rsidR="000E2274" w:rsidRPr="00241971" w:rsidRDefault="00371960" w:rsidP="00881949">
      <w:pPr>
        <w:spacing w:line="240" w:lineRule="auto"/>
        <w:jc w:val="both"/>
        <w:rPr>
          <w:rFonts w:ascii="Times New Roman" w:hAnsi="Times New Roman" w:cs="Times New Roman"/>
          <w:b/>
          <w:sz w:val="24"/>
          <w:szCs w:val="24"/>
          <w:lang w:val="uk-UA"/>
        </w:rPr>
      </w:pPr>
      <w:r w:rsidRPr="00241971">
        <w:rPr>
          <w:rFonts w:ascii="Times New Roman" w:hAnsi="Times New Roman" w:cs="Times New Roman"/>
          <w:b/>
          <w:sz w:val="24"/>
          <w:szCs w:val="24"/>
          <w:lang w:val="uk-UA"/>
        </w:rPr>
        <w:t>до проєкту рішення Березанської міської ради «</w:t>
      </w:r>
      <w:r w:rsidR="000E2274" w:rsidRPr="00241971">
        <w:rPr>
          <w:rFonts w:ascii="Times New Roman" w:hAnsi="Times New Roman" w:cs="Times New Roman"/>
          <w:b/>
          <w:sz w:val="24"/>
          <w:szCs w:val="24"/>
          <w:lang w:val="uk-UA"/>
        </w:rPr>
        <w:t>Про встановлення плати за доступ до елементів інфраструктури об’єктів будівництва, транспорту,</w:t>
      </w:r>
      <w:r w:rsidR="00241971" w:rsidRPr="00241971">
        <w:rPr>
          <w:rFonts w:ascii="Times New Roman" w:hAnsi="Times New Roman" w:cs="Times New Roman"/>
          <w:b/>
          <w:sz w:val="24"/>
          <w:szCs w:val="24"/>
          <w:lang w:val="uk-UA"/>
        </w:rPr>
        <w:t xml:space="preserve"> будинкової</w:t>
      </w:r>
      <w:r w:rsidR="00241971">
        <w:rPr>
          <w:rFonts w:ascii="Times New Roman" w:hAnsi="Times New Roman" w:cs="Times New Roman"/>
          <w:b/>
          <w:sz w:val="24"/>
          <w:szCs w:val="24"/>
          <w:lang w:val="uk-UA"/>
        </w:rPr>
        <w:t xml:space="preserve"> </w:t>
      </w:r>
      <w:r w:rsidR="000E2274" w:rsidRPr="00241971">
        <w:rPr>
          <w:rFonts w:ascii="Times New Roman" w:hAnsi="Times New Roman" w:cs="Times New Roman"/>
          <w:b/>
          <w:sz w:val="24"/>
          <w:szCs w:val="24"/>
          <w:lang w:val="uk-UA"/>
        </w:rPr>
        <w:t xml:space="preserve">розподільної мережі комунальної власності Березанської міської об’єднаної </w:t>
      </w:r>
      <w:r w:rsidR="00241971" w:rsidRPr="00241971">
        <w:rPr>
          <w:rFonts w:ascii="Times New Roman" w:hAnsi="Times New Roman" w:cs="Times New Roman"/>
          <w:b/>
          <w:sz w:val="24"/>
          <w:szCs w:val="24"/>
          <w:lang w:val="uk-UA"/>
        </w:rPr>
        <w:t xml:space="preserve">територіальної </w:t>
      </w:r>
      <w:r w:rsidR="000E2274" w:rsidRPr="00241971">
        <w:rPr>
          <w:rFonts w:ascii="Times New Roman" w:hAnsi="Times New Roman" w:cs="Times New Roman"/>
          <w:b/>
          <w:sz w:val="24"/>
          <w:szCs w:val="24"/>
          <w:lang w:val="uk-UA"/>
        </w:rPr>
        <w:t>громади</w:t>
      </w:r>
      <w:r w:rsidR="00241971">
        <w:rPr>
          <w:rFonts w:ascii="Times New Roman" w:hAnsi="Times New Roman" w:cs="Times New Roman"/>
          <w:b/>
          <w:sz w:val="24"/>
          <w:szCs w:val="24"/>
          <w:lang w:val="uk-UA"/>
        </w:rPr>
        <w:t>»</w:t>
      </w:r>
    </w:p>
    <w:p w:rsidR="00371960" w:rsidRPr="00695F8B" w:rsidRDefault="000E2274" w:rsidP="00881949">
      <w:pPr>
        <w:spacing w:line="240" w:lineRule="auto"/>
        <w:ind w:firstLine="709"/>
        <w:jc w:val="both"/>
        <w:rPr>
          <w:rFonts w:ascii="Times New Roman" w:hAnsi="Times New Roman" w:cs="Times New Roman"/>
          <w:sz w:val="24"/>
          <w:szCs w:val="24"/>
          <w:lang w:val="uk-UA"/>
        </w:rPr>
      </w:pPr>
      <w:r w:rsidRPr="00695F8B">
        <w:rPr>
          <w:rFonts w:ascii="Times New Roman" w:eastAsia="Times New Roman" w:hAnsi="Times New Roman" w:cs="Times New Roman"/>
          <w:color w:val="000000"/>
          <w:sz w:val="24"/>
          <w:szCs w:val="24"/>
          <w:lang w:val="uk-UA" w:eastAsia="ru-RU"/>
        </w:rPr>
        <w:t>Аналіз регуляторного впливу до проєкту рішення</w:t>
      </w:r>
      <w:r w:rsidR="00695F8B" w:rsidRPr="00695F8B">
        <w:rPr>
          <w:rFonts w:ascii="Times New Roman" w:hAnsi="Times New Roman" w:cs="Times New Roman"/>
          <w:b/>
          <w:sz w:val="24"/>
          <w:szCs w:val="24"/>
          <w:lang w:val="uk-UA"/>
        </w:rPr>
        <w:t xml:space="preserve"> </w:t>
      </w:r>
      <w:r w:rsidR="00695F8B" w:rsidRPr="00695F8B">
        <w:rPr>
          <w:rFonts w:ascii="Times New Roman" w:hAnsi="Times New Roman" w:cs="Times New Roman"/>
          <w:sz w:val="24"/>
          <w:szCs w:val="24"/>
          <w:lang w:val="uk-UA"/>
        </w:rPr>
        <w:t>Березанської міської ради «Про встановлення плати за доступ до елементів інфраструктури об’єктів будівництва, транспорту, будинкової розподільної мережі комунальної власності Березанської міської об’єднаної територіальної громади»</w:t>
      </w:r>
      <w:r w:rsidR="00695F8B">
        <w:rPr>
          <w:rFonts w:ascii="Times New Roman" w:hAnsi="Times New Roman" w:cs="Times New Roman"/>
          <w:sz w:val="24"/>
          <w:szCs w:val="24"/>
          <w:lang w:val="uk-UA"/>
        </w:rPr>
        <w:t xml:space="preserve"> </w:t>
      </w:r>
      <w:r w:rsidRPr="00695F8B">
        <w:rPr>
          <w:rFonts w:ascii="Times New Roman" w:eastAsia="Times New Roman" w:hAnsi="Times New Roman" w:cs="Times New Roman"/>
          <w:color w:val="000000"/>
          <w:sz w:val="24"/>
          <w:szCs w:val="24"/>
          <w:lang w:val="uk-UA" w:eastAsia="ru-RU"/>
        </w:rPr>
        <w:t>підготовлений відповідно до вимог Закону України «Про засади державної регуляторної політики у сфері господарської діяльності», Методики проведення аналізу впливу та відстеження результативності регуляторного акта, затвердженої постановою Кабінету Міністрів України від 11.03.2004 №</w:t>
      </w:r>
      <w:r w:rsidRPr="000E2274">
        <w:rPr>
          <w:rFonts w:ascii="Times New Roman" w:eastAsia="Times New Roman" w:hAnsi="Times New Roman" w:cs="Times New Roman"/>
          <w:color w:val="000000"/>
          <w:sz w:val="24"/>
          <w:szCs w:val="24"/>
          <w:lang w:eastAsia="ru-RU"/>
        </w:rPr>
        <w:t> </w:t>
      </w:r>
      <w:r w:rsidRPr="00695F8B">
        <w:rPr>
          <w:rFonts w:ascii="Times New Roman" w:eastAsia="Times New Roman" w:hAnsi="Times New Roman" w:cs="Times New Roman"/>
          <w:color w:val="000000"/>
          <w:sz w:val="24"/>
          <w:szCs w:val="24"/>
          <w:lang w:val="uk-UA" w:eastAsia="ru-RU"/>
        </w:rPr>
        <w:t>308 «Про затвердження методик проведення аналізу впливу та відстеження результативності регуляторного акта» (із змінами від 16.12.2015 № 1151) та на виконання вимог Закону України «Про місцеве самоврядування в Україні», з метою одержання зауважень і пропозицій від фізичних та юридичних осіб, їх об’єднань впродовж одного місяця</w:t>
      </w:r>
      <w:r w:rsidRPr="000E2274">
        <w:rPr>
          <w:rFonts w:ascii="Times New Roman" w:eastAsia="Times New Roman" w:hAnsi="Times New Roman" w:cs="Times New Roman"/>
          <w:color w:val="000000"/>
          <w:sz w:val="24"/>
          <w:szCs w:val="24"/>
          <w:lang w:val="uk-UA" w:eastAsia="ru-RU"/>
        </w:rPr>
        <w:t>.</w:t>
      </w:r>
    </w:p>
    <w:p w:rsidR="00371960" w:rsidRPr="00EF2287" w:rsidRDefault="00371960" w:rsidP="00881949">
      <w:pPr>
        <w:pStyle w:val="a3"/>
        <w:spacing w:before="0" w:beforeAutospacing="0" w:after="0" w:afterAutospacing="0"/>
        <w:contextualSpacing/>
        <w:jc w:val="both"/>
        <w:rPr>
          <w:lang w:val="uk-UA"/>
        </w:rPr>
      </w:pPr>
      <w:r w:rsidRPr="000E2274">
        <w:rPr>
          <w:b/>
          <w:lang w:val="uk-UA"/>
        </w:rPr>
        <w:t>Назва регуляторного акта</w:t>
      </w:r>
      <w:r w:rsidRPr="000E2274">
        <w:rPr>
          <w:lang w:val="uk-UA"/>
        </w:rPr>
        <w:t xml:space="preserve">: </w:t>
      </w:r>
      <w:r w:rsidRPr="00EF2287">
        <w:rPr>
          <w:lang w:val="uk-UA"/>
        </w:rPr>
        <w:t xml:space="preserve">проєкт рішення Березанської міської ради </w:t>
      </w:r>
      <w:r w:rsidR="00695F8B" w:rsidRPr="00881949">
        <w:rPr>
          <w:lang w:val="uk-UA"/>
        </w:rPr>
        <w:t>«Про встановлення плати за доступ до елементів інфраструктури об’єктів будівництва, транспорту, будинкової</w:t>
      </w:r>
      <w:r w:rsidR="00695F8B" w:rsidRPr="00EF2287">
        <w:rPr>
          <w:lang w:val="uk-UA"/>
        </w:rPr>
        <w:t xml:space="preserve"> </w:t>
      </w:r>
      <w:r w:rsidR="00695F8B" w:rsidRPr="00881949">
        <w:rPr>
          <w:lang w:val="uk-UA"/>
        </w:rPr>
        <w:t>розподільної мережі комунальної власності Березанської міської об’єднаної територіальної громади</w:t>
      </w:r>
      <w:r w:rsidR="00695F8B" w:rsidRPr="00EF2287">
        <w:rPr>
          <w:lang w:val="uk-UA"/>
        </w:rPr>
        <w:t>»</w:t>
      </w:r>
      <w:r w:rsidR="00AF141B" w:rsidRPr="00EF2287">
        <w:rPr>
          <w:lang w:val="uk-UA"/>
        </w:rPr>
        <w:t>.</w:t>
      </w:r>
    </w:p>
    <w:p w:rsidR="00371960" w:rsidRPr="00AF141B" w:rsidRDefault="00371960" w:rsidP="00371960">
      <w:pPr>
        <w:pStyle w:val="a3"/>
        <w:jc w:val="both"/>
        <w:rPr>
          <w:lang w:val="uk-UA"/>
        </w:rPr>
      </w:pPr>
      <w:r w:rsidRPr="000E2274">
        <w:rPr>
          <w:b/>
        </w:rPr>
        <w:t>Регуляторний орган</w:t>
      </w:r>
      <w:r w:rsidRPr="000E2274">
        <w:t>: Березанська міська рада</w:t>
      </w:r>
      <w:r w:rsidR="00AF141B">
        <w:rPr>
          <w:lang w:val="uk-UA"/>
        </w:rPr>
        <w:t>.</w:t>
      </w:r>
    </w:p>
    <w:p w:rsidR="00371960" w:rsidRPr="00EF2287" w:rsidRDefault="00371960" w:rsidP="00371960">
      <w:pPr>
        <w:pStyle w:val="a3"/>
        <w:jc w:val="both"/>
        <w:rPr>
          <w:lang w:val="uk-UA"/>
        </w:rPr>
      </w:pPr>
      <w:r w:rsidRPr="00EF2287">
        <w:rPr>
          <w:b/>
          <w:lang w:val="uk-UA"/>
        </w:rPr>
        <w:t>Розробник документа</w:t>
      </w:r>
      <w:r w:rsidRPr="00EF2287">
        <w:rPr>
          <w:lang w:val="uk-UA"/>
        </w:rPr>
        <w:t xml:space="preserve">: відділ </w:t>
      </w:r>
      <w:r w:rsidR="00695F8B" w:rsidRPr="00EF2287">
        <w:rPr>
          <w:lang w:val="uk-UA"/>
        </w:rPr>
        <w:t>економіки</w:t>
      </w:r>
      <w:r w:rsidRPr="00EF2287">
        <w:rPr>
          <w:lang w:val="uk-UA"/>
        </w:rPr>
        <w:t xml:space="preserve"> та інвестиційного розвитку виконавчого комітету Березанської міської ради. </w:t>
      </w:r>
    </w:p>
    <w:p w:rsidR="00371960" w:rsidRPr="000E2274" w:rsidRDefault="00371960" w:rsidP="00371960">
      <w:pPr>
        <w:pStyle w:val="a3"/>
        <w:jc w:val="both"/>
      </w:pPr>
      <w:r w:rsidRPr="000E2274">
        <w:rPr>
          <w:b/>
        </w:rPr>
        <w:t>Відповідальна особа</w:t>
      </w:r>
      <w:r w:rsidRPr="000E2274">
        <w:t>: начальник відділу Іващенко Н.С.</w:t>
      </w:r>
    </w:p>
    <w:p w:rsidR="00371960" w:rsidRPr="000E2274" w:rsidRDefault="00371960" w:rsidP="00371960">
      <w:pPr>
        <w:pStyle w:val="a3"/>
        <w:jc w:val="both"/>
      </w:pPr>
      <w:r w:rsidRPr="000E2274">
        <w:rPr>
          <w:color w:val="FF0000"/>
        </w:rPr>
        <w:t xml:space="preserve"> </w:t>
      </w:r>
      <w:r w:rsidRPr="000E2274">
        <w:rPr>
          <w:b/>
        </w:rPr>
        <w:t>Контактний телефон</w:t>
      </w:r>
      <w:r w:rsidRPr="000E2274">
        <w:t>: (04576)6-47-07</w:t>
      </w:r>
    </w:p>
    <w:p w:rsidR="00EF7958" w:rsidRPr="00AF141B" w:rsidRDefault="00EF7958" w:rsidP="005115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b/>
          <w:bCs/>
          <w:color w:val="000000"/>
          <w:sz w:val="24"/>
          <w:szCs w:val="24"/>
          <w:lang w:eastAsia="ru-RU"/>
        </w:rPr>
        <w:t>І. Визначення проблеми, яку передбачається розв’язати шляхом державного регулювання</w:t>
      </w:r>
    </w:p>
    <w:p w:rsidR="00DE1F7E" w:rsidRDefault="00EF7958" w:rsidP="005115E9">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val="uk-UA" w:eastAsia="ru-RU"/>
        </w:rPr>
      </w:pPr>
      <w:r w:rsidRPr="00DE1F7E">
        <w:rPr>
          <w:rFonts w:ascii="Times New Roman" w:eastAsia="Times New Roman" w:hAnsi="Times New Roman" w:cs="Times New Roman"/>
          <w:color w:val="000000"/>
          <w:sz w:val="24"/>
          <w:szCs w:val="24"/>
          <w:lang w:val="uk-UA" w:eastAsia="ru-RU"/>
        </w:rPr>
        <w:t>Відповідно до Закону України «Про місцеве самоврядування в Україні» виключно на пленарних засіданнях сільської, селищної, міської ради вирішується питання щодо встановлення 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 до Закону України «Про доступ до об’єктів будівництва, транспорту, електроенергетики з метою розвитку телекомунікаційних мереж».</w:t>
      </w:r>
      <w:r w:rsidRPr="00AF141B">
        <w:rPr>
          <w:rFonts w:ascii="Times New Roman" w:eastAsia="Times New Roman" w:hAnsi="Times New Roman" w:cs="Times New Roman"/>
          <w:color w:val="000000"/>
          <w:sz w:val="24"/>
          <w:szCs w:val="24"/>
          <w:lang w:eastAsia="ru-RU"/>
        </w:rPr>
        <w:t>  </w:t>
      </w:r>
    </w:p>
    <w:p w:rsidR="00EF7958" w:rsidRPr="00DE1F7E" w:rsidRDefault="00EF7958" w:rsidP="005115E9">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val="uk-UA" w:eastAsia="ru-RU"/>
        </w:rPr>
      </w:pPr>
      <w:r w:rsidRPr="00DE1F7E">
        <w:rPr>
          <w:rFonts w:ascii="Times New Roman" w:eastAsia="Times New Roman" w:hAnsi="Times New Roman" w:cs="Times New Roman"/>
          <w:color w:val="000000"/>
          <w:sz w:val="24"/>
          <w:szCs w:val="24"/>
          <w:lang w:val="uk-UA" w:eastAsia="ru-RU"/>
        </w:rPr>
        <w:lastRenderedPageBreak/>
        <w:t>Також відповідно до цього Закону до відання виконавчих органів сільських, селищних, міських рад належать повноваження щодо організації недискримінаційного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 здійснення контролю за дотриманням підприємствами комунальної власності вимог законодавства щодо забезпечення на договірній основі безперешкодного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w:t>
      </w:r>
    </w:p>
    <w:p w:rsidR="00DB0F3F" w:rsidRDefault="00EF7958" w:rsidP="005115E9">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r w:rsidRPr="00DE1F7E">
        <w:rPr>
          <w:rFonts w:ascii="Times New Roman" w:eastAsia="Times New Roman" w:hAnsi="Times New Roman" w:cs="Times New Roman"/>
          <w:color w:val="000000"/>
          <w:sz w:val="24"/>
          <w:szCs w:val="24"/>
          <w:lang w:val="uk-UA" w:eastAsia="ru-RU"/>
        </w:rPr>
        <w:t>З огляду на викладене, на елементи інфраструктури об’єктів бу</w:t>
      </w:r>
      <w:r w:rsidR="00DB0F3F">
        <w:rPr>
          <w:rFonts w:ascii="Times New Roman" w:eastAsia="Times New Roman" w:hAnsi="Times New Roman" w:cs="Times New Roman"/>
          <w:color w:val="000000"/>
          <w:sz w:val="24"/>
          <w:szCs w:val="24"/>
          <w:lang w:val="uk-UA" w:eastAsia="ru-RU"/>
        </w:rPr>
        <w:t xml:space="preserve">дівництва, </w:t>
      </w:r>
      <w:r w:rsidR="00DB0F3F" w:rsidRPr="00DB0F3F">
        <w:rPr>
          <w:rFonts w:ascii="Times New Roman" w:eastAsia="Times New Roman" w:hAnsi="Times New Roman" w:cs="Times New Roman"/>
          <w:color w:val="000000"/>
          <w:sz w:val="24"/>
          <w:szCs w:val="24"/>
          <w:lang w:val="uk-UA" w:eastAsia="ru-RU"/>
        </w:rPr>
        <w:t>транспорту</w:t>
      </w:r>
      <w:r w:rsidR="00DB0F3F" w:rsidRPr="00DB0F3F">
        <w:rPr>
          <w:rFonts w:ascii="Times New Roman" w:hAnsi="Times New Roman" w:cs="Times New Roman"/>
          <w:sz w:val="24"/>
          <w:szCs w:val="24"/>
          <w:lang w:val="uk-UA"/>
        </w:rPr>
        <w:t>, будинкової розподільної мережі</w:t>
      </w:r>
      <w:r w:rsidRPr="00DB0F3F">
        <w:rPr>
          <w:rFonts w:ascii="Times New Roman" w:eastAsia="Times New Roman" w:hAnsi="Times New Roman" w:cs="Times New Roman"/>
          <w:color w:val="000000"/>
          <w:sz w:val="24"/>
          <w:szCs w:val="24"/>
          <w:lang w:val="uk-UA" w:eastAsia="ru-RU"/>
        </w:rPr>
        <w:t xml:space="preserve"> комунальної</w:t>
      </w:r>
      <w:r w:rsidRPr="00DE1F7E">
        <w:rPr>
          <w:rFonts w:ascii="Times New Roman" w:eastAsia="Times New Roman" w:hAnsi="Times New Roman" w:cs="Times New Roman"/>
          <w:color w:val="000000"/>
          <w:sz w:val="24"/>
          <w:szCs w:val="24"/>
          <w:lang w:val="uk-UA" w:eastAsia="ru-RU"/>
        </w:rPr>
        <w:t xml:space="preserve"> власності </w:t>
      </w:r>
      <w:r w:rsidR="00DE1F7E">
        <w:rPr>
          <w:rFonts w:ascii="Times New Roman" w:eastAsia="Times New Roman" w:hAnsi="Times New Roman" w:cs="Times New Roman"/>
          <w:color w:val="000000"/>
          <w:sz w:val="24"/>
          <w:szCs w:val="24"/>
          <w:lang w:val="uk-UA" w:eastAsia="ru-RU"/>
        </w:rPr>
        <w:t xml:space="preserve">Березанської міської об’єднаної </w:t>
      </w:r>
      <w:r w:rsidRPr="00DE1F7E">
        <w:rPr>
          <w:rFonts w:ascii="Times New Roman" w:eastAsia="Times New Roman" w:hAnsi="Times New Roman" w:cs="Times New Roman"/>
          <w:color w:val="000000"/>
          <w:sz w:val="24"/>
          <w:szCs w:val="24"/>
          <w:lang w:val="uk-UA" w:eastAsia="ru-RU"/>
        </w:rPr>
        <w:t>те</w:t>
      </w:r>
      <w:r w:rsidR="00DE1F7E">
        <w:rPr>
          <w:rFonts w:ascii="Times New Roman" w:eastAsia="Times New Roman" w:hAnsi="Times New Roman" w:cs="Times New Roman"/>
          <w:color w:val="000000"/>
          <w:sz w:val="24"/>
          <w:szCs w:val="24"/>
          <w:lang w:val="uk-UA" w:eastAsia="ru-RU"/>
        </w:rPr>
        <w:t>риторіальної грома</w:t>
      </w:r>
      <w:r w:rsidR="00DB0F3F">
        <w:rPr>
          <w:rFonts w:ascii="Times New Roman" w:eastAsia="Times New Roman" w:hAnsi="Times New Roman" w:cs="Times New Roman"/>
          <w:color w:val="000000"/>
          <w:sz w:val="24"/>
          <w:szCs w:val="24"/>
          <w:lang w:val="uk-UA" w:eastAsia="ru-RU"/>
        </w:rPr>
        <w:t>ди</w:t>
      </w:r>
      <w:r w:rsidRPr="00DE1F7E">
        <w:rPr>
          <w:rFonts w:ascii="Times New Roman" w:eastAsia="Times New Roman" w:hAnsi="Times New Roman" w:cs="Times New Roman"/>
          <w:color w:val="000000"/>
          <w:sz w:val="24"/>
          <w:szCs w:val="24"/>
          <w:lang w:val="uk-UA" w:eastAsia="ru-RU"/>
        </w:rPr>
        <w:t xml:space="preserve"> (далі – об’єкти доступу) питання щодо плати за доступ до цих об’єктів повинно бути врегу</w:t>
      </w:r>
      <w:r w:rsidR="00DE1F7E">
        <w:rPr>
          <w:rFonts w:ascii="Times New Roman" w:eastAsia="Times New Roman" w:hAnsi="Times New Roman" w:cs="Times New Roman"/>
          <w:color w:val="000000"/>
          <w:sz w:val="24"/>
          <w:szCs w:val="24"/>
          <w:lang w:val="uk-UA" w:eastAsia="ru-RU"/>
        </w:rPr>
        <w:t>льоване рішенням  Березанської</w:t>
      </w:r>
      <w:r w:rsidRPr="00DE1F7E">
        <w:rPr>
          <w:rFonts w:ascii="Times New Roman" w:eastAsia="Times New Roman" w:hAnsi="Times New Roman" w:cs="Times New Roman"/>
          <w:color w:val="000000"/>
          <w:sz w:val="24"/>
          <w:szCs w:val="24"/>
          <w:lang w:val="uk-UA" w:eastAsia="ru-RU"/>
        </w:rPr>
        <w:t xml:space="preserve"> міської ради, а також визначено механізм організації безперешкодного та недискримінаційного доступу до об’єктів доступу, контролю за дотриманням вимог законодавства в цій сфері, правильністю обрахування та застосування плати за доступ.</w:t>
      </w:r>
    </w:p>
    <w:p w:rsidR="00EF7958" w:rsidRPr="00DB0F3F" w:rsidRDefault="00EF7958" w:rsidP="005115E9">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r w:rsidRPr="00DE1F7E">
        <w:rPr>
          <w:rFonts w:ascii="Times New Roman" w:eastAsia="Times New Roman" w:hAnsi="Times New Roman" w:cs="Times New Roman"/>
          <w:color w:val="000000"/>
          <w:sz w:val="24"/>
          <w:szCs w:val="24"/>
          <w:lang w:val="uk-UA" w:eastAsia="ru-RU"/>
        </w:rPr>
        <w:t>Вра</w:t>
      </w:r>
      <w:r w:rsidR="00886529">
        <w:rPr>
          <w:rFonts w:ascii="Times New Roman" w:eastAsia="Times New Roman" w:hAnsi="Times New Roman" w:cs="Times New Roman"/>
          <w:color w:val="000000"/>
          <w:sz w:val="24"/>
          <w:szCs w:val="24"/>
          <w:lang w:val="uk-UA" w:eastAsia="ru-RU"/>
        </w:rPr>
        <w:t>ховуючи зазначене, відділом</w:t>
      </w:r>
      <w:r w:rsidRPr="00DE1F7E">
        <w:rPr>
          <w:rFonts w:ascii="Times New Roman" w:eastAsia="Times New Roman" w:hAnsi="Times New Roman" w:cs="Times New Roman"/>
          <w:color w:val="000000"/>
          <w:sz w:val="24"/>
          <w:szCs w:val="24"/>
          <w:lang w:val="uk-UA" w:eastAsia="ru-RU"/>
        </w:rPr>
        <w:t xml:space="preserve"> економіки та інвестицій</w:t>
      </w:r>
      <w:r w:rsidR="00886529">
        <w:rPr>
          <w:rFonts w:ascii="Times New Roman" w:eastAsia="Times New Roman" w:hAnsi="Times New Roman" w:cs="Times New Roman"/>
          <w:color w:val="000000"/>
          <w:sz w:val="24"/>
          <w:szCs w:val="24"/>
          <w:lang w:val="uk-UA" w:eastAsia="ru-RU"/>
        </w:rPr>
        <w:t xml:space="preserve">ного розвитку  </w:t>
      </w:r>
      <w:r w:rsidR="00881949">
        <w:rPr>
          <w:rFonts w:ascii="Times New Roman" w:eastAsia="Times New Roman" w:hAnsi="Times New Roman" w:cs="Times New Roman"/>
          <w:color w:val="000000"/>
          <w:sz w:val="24"/>
          <w:szCs w:val="24"/>
          <w:lang w:val="uk-UA" w:eastAsia="ru-RU"/>
        </w:rPr>
        <w:t xml:space="preserve">виконавчого комітету Березанської міської ради </w:t>
      </w:r>
      <w:r w:rsidR="00886529">
        <w:rPr>
          <w:rFonts w:ascii="Times New Roman" w:eastAsia="Times New Roman" w:hAnsi="Times New Roman" w:cs="Times New Roman"/>
          <w:color w:val="000000"/>
          <w:sz w:val="24"/>
          <w:szCs w:val="24"/>
          <w:lang w:val="uk-UA" w:eastAsia="ru-RU"/>
        </w:rPr>
        <w:t>підготовлено проєкт рішення Березанської</w:t>
      </w:r>
      <w:r w:rsidRPr="00DE1F7E">
        <w:rPr>
          <w:rFonts w:ascii="Times New Roman" w:eastAsia="Times New Roman" w:hAnsi="Times New Roman" w:cs="Times New Roman"/>
          <w:color w:val="000000"/>
          <w:sz w:val="24"/>
          <w:szCs w:val="24"/>
          <w:lang w:val="uk-UA" w:eastAsia="ru-RU"/>
        </w:rPr>
        <w:t xml:space="preserve"> міської ради</w:t>
      </w:r>
      <w:r w:rsidR="00ED2A99">
        <w:rPr>
          <w:color w:val="000000"/>
          <w:lang w:val="uk-UA"/>
        </w:rPr>
        <w:t xml:space="preserve"> </w:t>
      </w:r>
      <w:r w:rsidR="00ED2A99" w:rsidRPr="00695F8B">
        <w:rPr>
          <w:rFonts w:ascii="Times New Roman" w:hAnsi="Times New Roman" w:cs="Times New Roman"/>
          <w:sz w:val="24"/>
          <w:szCs w:val="24"/>
          <w:lang w:val="uk-UA"/>
        </w:rPr>
        <w:t>«Про встановлення плати за доступ до елементів інфраструктури об’єктів будівництва, транспорту, будинкової розподільної мережі комунальної власності Березанської міської об’єднаної територіальної громади»</w:t>
      </w:r>
      <w:r w:rsidR="00ED2A99">
        <w:rPr>
          <w:lang w:val="uk-UA"/>
        </w:rPr>
        <w:t xml:space="preserve"> </w:t>
      </w:r>
      <w:r w:rsidRPr="00DE1F7E">
        <w:rPr>
          <w:rFonts w:ascii="Times New Roman" w:eastAsia="Times New Roman" w:hAnsi="Times New Roman" w:cs="Times New Roman"/>
          <w:color w:val="000000"/>
          <w:sz w:val="24"/>
          <w:szCs w:val="24"/>
          <w:lang w:val="uk-UA" w:eastAsia="ru-RU"/>
        </w:rPr>
        <w:t xml:space="preserve"> (далі – проєкт рішення).</w:t>
      </w:r>
    </w:p>
    <w:p w:rsidR="00DB0F3F" w:rsidRDefault="00DB0F3F" w:rsidP="005115E9">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 xml:space="preserve">Цим проєктом рішення </w:t>
      </w:r>
      <w:r>
        <w:rPr>
          <w:rFonts w:ascii="Times New Roman" w:eastAsia="Times New Roman" w:hAnsi="Times New Roman" w:cs="Times New Roman"/>
          <w:color w:val="000000"/>
          <w:sz w:val="24"/>
          <w:szCs w:val="24"/>
          <w:lang w:val="uk-UA" w:eastAsia="ru-RU"/>
        </w:rPr>
        <w:t>Березанська</w:t>
      </w:r>
      <w:r w:rsidR="00EF7958" w:rsidRPr="00AF141B">
        <w:rPr>
          <w:rFonts w:ascii="Times New Roman" w:eastAsia="Times New Roman" w:hAnsi="Times New Roman" w:cs="Times New Roman"/>
          <w:color w:val="000000"/>
          <w:sz w:val="24"/>
          <w:szCs w:val="24"/>
          <w:lang w:eastAsia="ru-RU"/>
        </w:rPr>
        <w:t xml:space="preserve"> міська рада встановлює, що плата за доступ до елементів інфраструктури об’єктів доступу визначається підприємствами, установами, організаціями те</w:t>
      </w:r>
      <w:r>
        <w:rPr>
          <w:rFonts w:ascii="Times New Roman" w:eastAsia="Times New Roman" w:hAnsi="Times New Roman" w:cs="Times New Roman"/>
          <w:color w:val="000000"/>
          <w:sz w:val="24"/>
          <w:szCs w:val="24"/>
          <w:lang w:eastAsia="ru-RU"/>
        </w:rPr>
        <w:t xml:space="preserve">риторіальної громади міста </w:t>
      </w:r>
      <w:r>
        <w:rPr>
          <w:rFonts w:ascii="Times New Roman" w:eastAsia="Times New Roman" w:hAnsi="Times New Roman" w:cs="Times New Roman"/>
          <w:color w:val="000000"/>
          <w:sz w:val="24"/>
          <w:szCs w:val="24"/>
          <w:lang w:val="uk-UA" w:eastAsia="ru-RU"/>
        </w:rPr>
        <w:t>Березань</w:t>
      </w:r>
      <w:r w:rsidR="00EF7958" w:rsidRPr="00AF141B">
        <w:rPr>
          <w:rFonts w:ascii="Times New Roman" w:eastAsia="Times New Roman" w:hAnsi="Times New Roman" w:cs="Times New Roman"/>
          <w:color w:val="000000"/>
          <w:sz w:val="24"/>
          <w:szCs w:val="24"/>
          <w:lang w:eastAsia="ru-RU"/>
        </w:rPr>
        <w:t>, за якими закріплені такі об’єкти на праві господарського відання чи оперативного управління, в тому числі перебувають на балансі (далі – балансоутримува</w:t>
      </w:r>
      <w:r>
        <w:rPr>
          <w:rFonts w:ascii="Times New Roman" w:eastAsia="Times New Roman" w:hAnsi="Times New Roman" w:cs="Times New Roman"/>
          <w:color w:val="000000"/>
          <w:sz w:val="24"/>
          <w:szCs w:val="24"/>
          <w:lang w:eastAsia="ru-RU"/>
        </w:rPr>
        <w:t>чі), у розмірі, що не перевищує</w:t>
      </w:r>
      <w:r w:rsidR="00EF7958" w:rsidRPr="00AF141B">
        <w:rPr>
          <w:rFonts w:ascii="Times New Roman" w:eastAsia="Times New Roman" w:hAnsi="Times New Roman" w:cs="Times New Roman"/>
          <w:color w:val="000000"/>
          <w:sz w:val="24"/>
          <w:szCs w:val="24"/>
          <w:lang w:eastAsia="ru-RU"/>
        </w:rPr>
        <w:t xml:space="preserve"> граничний розмір, встановлений статтею 17 Закону України «Про доступ до об’єктів будівництва, транспорту, електроенергетики з метою розвитку телекомунікаційних мереж» (далі – Закон).</w:t>
      </w:r>
    </w:p>
    <w:p w:rsidR="00F54649" w:rsidRDefault="00F54649" w:rsidP="005115E9">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p>
    <w:p w:rsidR="00EF7958" w:rsidRPr="00AF141B" w:rsidRDefault="00EF7958" w:rsidP="005115E9">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color w:val="000000"/>
          <w:sz w:val="24"/>
          <w:szCs w:val="24"/>
          <w:lang w:eastAsia="ru-RU"/>
        </w:rPr>
        <w:t>Також проєктом рішення передбачено, що балансоутримувачі повинні:</w:t>
      </w:r>
    </w:p>
    <w:p w:rsidR="00EF7958" w:rsidRPr="00AF141B" w:rsidRDefault="00EF7958" w:rsidP="005115E9">
      <w:pPr>
        <w:numPr>
          <w:ilvl w:val="0"/>
          <w:numId w:val="1"/>
        </w:numPr>
        <w:shd w:val="clear" w:color="auto" w:fill="FFFFFF"/>
        <w:spacing w:after="192" w:line="240" w:lineRule="auto"/>
        <w:ind w:left="0"/>
        <w:contextualSpacing/>
        <w:jc w:val="both"/>
        <w:textAlignment w:val="baseline"/>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color w:val="000000"/>
          <w:sz w:val="24"/>
          <w:szCs w:val="24"/>
          <w:lang w:eastAsia="ru-RU"/>
        </w:rPr>
        <w:t>забезпечувати на договірній основі безперешкодний та недискримінаційний доступ операторів та провайдерів телекомунікацій, уповноважених ними осіб, до об’єктів, які закріплені на праві господарського відання або оперативного управління, в тому числі перебувають на балансі;</w:t>
      </w:r>
    </w:p>
    <w:p w:rsidR="00EF7958" w:rsidRPr="00AF141B" w:rsidRDefault="00EF7958" w:rsidP="005115E9">
      <w:pPr>
        <w:numPr>
          <w:ilvl w:val="0"/>
          <w:numId w:val="1"/>
        </w:numPr>
        <w:shd w:val="clear" w:color="auto" w:fill="FFFFFF"/>
        <w:spacing w:after="192" w:line="240" w:lineRule="auto"/>
        <w:ind w:left="0"/>
        <w:contextualSpacing/>
        <w:jc w:val="both"/>
        <w:textAlignment w:val="baseline"/>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color w:val="000000"/>
          <w:sz w:val="24"/>
          <w:szCs w:val="24"/>
          <w:lang w:eastAsia="ru-RU"/>
        </w:rPr>
        <w:t>визначати у договорах з доступу розмір плати за доступ до об’єктів згідно з відповідною методикою визначення плати за доступ до елементів інфраструктури об’єкта доступу, затвердженою відповідним державним органом влади;</w:t>
      </w:r>
    </w:p>
    <w:p w:rsidR="00EF7958" w:rsidRPr="00AF141B" w:rsidRDefault="00830748" w:rsidP="005115E9">
      <w:pPr>
        <w:numPr>
          <w:ilvl w:val="0"/>
          <w:numId w:val="1"/>
        </w:numPr>
        <w:shd w:val="clear" w:color="auto" w:fill="FFFFFF"/>
        <w:spacing w:after="192" w:line="240" w:lineRule="auto"/>
        <w:ind w:left="0"/>
        <w:contextualSpacing/>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надавати виконавчо</w:t>
      </w:r>
      <w:r>
        <w:rPr>
          <w:rFonts w:ascii="Times New Roman" w:eastAsia="Times New Roman" w:hAnsi="Times New Roman" w:cs="Times New Roman"/>
          <w:color w:val="000000"/>
          <w:sz w:val="24"/>
          <w:szCs w:val="24"/>
          <w:lang w:val="uk-UA" w:eastAsia="ru-RU"/>
        </w:rPr>
        <w:t>му</w:t>
      </w:r>
      <w:r w:rsidR="005115E9">
        <w:rPr>
          <w:rFonts w:ascii="Times New Roman" w:eastAsia="Times New Roman" w:hAnsi="Times New Roman" w:cs="Times New Roman"/>
          <w:color w:val="000000"/>
          <w:sz w:val="24"/>
          <w:szCs w:val="24"/>
          <w:lang w:eastAsia="ru-RU"/>
        </w:rPr>
        <w:t xml:space="preserve"> </w:t>
      </w:r>
      <w:r w:rsidR="005115E9">
        <w:rPr>
          <w:rFonts w:ascii="Times New Roman" w:eastAsia="Times New Roman" w:hAnsi="Times New Roman" w:cs="Times New Roman"/>
          <w:color w:val="000000"/>
          <w:sz w:val="24"/>
          <w:szCs w:val="24"/>
          <w:lang w:val="uk-UA" w:eastAsia="ru-RU"/>
        </w:rPr>
        <w:t>комітету</w:t>
      </w:r>
      <w:r w:rsidR="005115E9">
        <w:rPr>
          <w:rFonts w:ascii="Times New Roman" w:eastAsia="Times New Roman" w:hAnsi="Times New Roman" w:cs="Times New Roman"/>
          <w:color w:val="000000"/>
          <w:sz w:val="24"/>
          <w:szCs w:val="24"/>
          <w:lang w:eastAsia="ru-RU"/>
        </w:rPr>
        <w:t xml:space="preserve"> </w:t>
      </w:r>
      <w:r w:rsidR="005115E9">
        <w:rPr>
          <w:rFonts w:ascii="Times New Roman" w:eastAsia="Times New Roman" w:hAnsi="Times New Roman" w:cs="Times New Roman"/>
          <w:color w:val="000000"/>
          <w:sz w:val="24"/>
          <w:szCs w:val="24"/>
          <w:lang w:val="uk-UA" w:eastAsia="ru-RU"/>
        </w:rPr>
        <w:t>Березанської</w:t>
      </w:r>
      <w:r w:rsidR="005115E9">
        <w:rPr>
          <w:rFonts w:ascii="Times New Roman" w:eastAsia="Times New Roman" w:hAnsi="Times New Roman" w:cs="Times New Roman"/>
          <w:color w:val="000000"/>
          <w:sz w:val="24"/>
          <w:szCs w:val="24"/>
          <w:lang w:eastAsia="ru-RU"/>
        </w:rPr>
        <w:t xml:space="preserve"> міської ради</w:t>
      </w:r>
      <w:r w:rsidR="00EF7958" w:rsidRPr="00AF141B">
        <w:rPr>
          <w:rFonts w:ascii="Times New Roman" w:eastAsia="Times New Roman" w:hAnsi="Times New Roman" w:cs="Times New Roman"/>
          <w:color w:val="000000"/>
          <w:sz w:val="24"/>
          <w:szCs w:val="24"/>
          <w:lang w:eastAsia="ru-RU"/>
        </w:rPr>
        <w:t>, у</w:t>
      </w:r>
      <w:r w:rsidR="000E35AF">
        <w:rPr>
          <w:rFonts w:ascii="Times New Roman" w:eastAsia="Times New Roman" w:hAnsi="Times New Roman" w:cs="Times New Roman"/>
          <w:color w:val="000000"/>
          <w:sz w:val="24"/>
          <w:szCs w:val="24"/>
          <w:lang w:eastAsia="ru-RU"/>
        </w:rPr>
        <w:t xml:space="preserve"> підпорядкуванні якого перебува</w:t>
      </w:r>
      <w:r w:rsidR="000E35AF">
        <w:rPr>
          <w:rFonts w:ascii="Times New Roman" w:eastAsia="Times New Roman" w:hAnsi="Times New Roman" w:cs="Times New Roman"/>
          <w:color w:val="000000"/>
          <w:sz w:val="24"/>
          <w:szCs w:val="24"/>
          <w:lang w:val="uk-UA" w:eastAsia="ru-RU"/>
        </w:rPr>
        <w:t>ють</w:t>
      </w:r>
      <w:r w:rsidR="00EF7958" w:rsidRPr="00AF141B">
        <w:rPr>
          <w:rFonts w:ascii="Times New Roman" w:eastAsia="Times New Roman" w:hAnsi="Times New Roman" w:cs="Times New Roman"/>
          <w:color w:val="000000"/>
          <w:sz w:val="24"/>
          <w:szCs w:val="24"/>
          <w:lang w:eastAsia="ru-RU"/>
        </w:rPr>
        <w:t xml:space="preserve"> балансо</w:t>
      </w:r>
      <w:r w:rsidR="005115E9">
        <w:rPr>
          <w:rFonts w:ascii="Times New Roman" w:eastAsia="Times New Roman" w:hAnsi="Times New Roman" w:cs="Times New Roman"/>
          <w:color w:val="000000"/>
          <w:sz w:val="24"/>
          <w:szCs w:val="24"/>
          <w:lang w:eastAsia="ru-RU"/>
        </w:rPr>
        <w:t>утримувачі</w:t>
      </w:r>
      <w:r w:rsidR="00EF7958" w:rsidRPr="00AF141B">
        <w:rPr>
          <w:rFonts w:ascii="Times New Roman" w:eastAsia="Times New Roman" w:hAnsi="Times New Roman" w:cs="Times New Roman"/>
          <w:color w:val="000000"/>
          <w:sz w:val="24"/>
          <w:szCs w:val="24"/>
          <w:lang w:eastAsia="ru-RU"/>
        </w:rPr>
        <w:t>:</w:t>
      </w:r>
    </w:p>
    <w:p w:rsidR="00EF7958" w:rsidRPr="00AF141B" w:rsidRDefault="00EF7958" w:rsidP="005115E9">
      <w:pPr>
        <w:shd w:val="clear" w:color="auto" w:fill="FFFFFF"/>
        <w:spacing w:after="480" w:line="240" w:lineRule="auto"/>
        <w:contextualSpacing/>
        <w:jc w:val="both"/>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color w:val="000000"/>
          <w:sz w:val="24"/>
          <w:szCs w:val="24"/>
          <w:lang w:eastAsia="ru-RU"/>
        </w:rPr>
        <w:t>звіти щодо дотримання законодавства стосовно безперешкодного та недискримінаційного доступу до об’єктів;</w:t>
      </w:r>
    </w:p>
    <w:p w:rsidR="00EF7958" w:rsidRDefault="00EF7958" w:rsidP="00F54649">
      <w:pPr>
        <w:shd w:val="clear" w:color="auto" w:fill="FFFFFF"/>
        <w:spacing w:after="480" w:line="240" w:lineRule="auto"/>
        <w:contextualSpacing/>
        <w:jc w:val="both"/>
        <w:rPr>
          <w:rFonts w:ascii="Times New Roman" w:eastAsia="Times New Roman" w:hAnsi="Times New Roman" w:cs="Times New Roman"/>
          <w:color w:val="000000"/>
          <w:sz w:val="24"/>
          <w:szCs w:val="24"/>
          <w:lang w:val="uk-UA" w:eastAsia="ru-RU"/>
        </w:rPr>
      </w:pPr>
      <w:r w:rsidRPr="00AF141B">
        <w:rPr>
          <w:rFonts w:ascii="Times New Roman" w:eastAsia="Times New Roman" w:hAnsi="Times New Roman" w:cs="Times New Roman"/>
          <w:color w:val="000000"/>
          <w:sz w:val="24"/>
          <w:szCs w:val="24"/>
          <w:lang w:eastAsia="ru-RU"/>
        </w:rPr>
        <w:t>розрахунок плати за доступ до об</w:t>
      </w:r>
      <w:r w:rsidR="00830748">
        <w:rPr>
          <w:rFonts w:ascii="Times New Roman" w:eastAsia="Times New Roman" w:hAnsi="Times New Roman" w:cs="Times New Roman"/>
          <w:color w:val="000000"/>
          <w:sz w:val="24"/>
          <w:szCs w:val="24"/>
          <w:lang w:eastAsia="ru-RU"/>
        </w:rPr>
        <w:t>’єктів, - один раз на рік</w:t>
      </w:r>
      <w:r w:rsidRPr="00AF141B">
        <w:rPr>
          <w:rFonts w:ascii="Times New Roman" w:eastAsia="Times New Roman" w:hAnsi="Times New Roman" w:cs="Times New Roman"/>
          <w:color w:val="000000"/>
          <w:sz w:val="24"/>
          <w:szCs w:val="24"/>
          <w:lang w:eastAsia="ru-RU"/>
        </w:rPr>
        <w:t>, до 20 числа місяця, наступного за звітним періодом .</w:t>
      </w:r>
    </w:p>
    <w:p w:rsidR="00F54649" w:rsidRPr="00F54649" w:rsidRDefault="00F54649" w:rsidP="00F54649">
      <w:pPr>
        <w:shd w:val="clear" w:color="auto" w:fill="FFFFFF"/>
        <w:spacing w:after="480" w:line="240" w:lineRule="auto"/>
        <w:contextualSpacing/>
        <w:jc w:val="both"/>
        <w:rPr>
          <w:rFonts w:ascii="Times New Roman" w:eastAsia="Times New Roman" w:hAnsi="Times New Roman" w:cs="Times New Roman"/>
          <w:color w:val="000000"/>
          <w:sz w:val="24"/>
          <w:szCs w:val="24"/>
          <w:lang w:val="uk-UA" w:eastAsia="ru-RU"/>
        </w:rPr>
      </w:pPr>
    </w:p>
    <w:p w:rsidR="00EF7958" w:rsidRPr="00AF141B" w:rsidRDefault="000E35AF" w:rsidP="00F54649">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В</w:t>
      </w:r>
      <w:r>
        <w:rPr>
          <w:rFonts w:ascii="Times New Roman" w:eastAsia="Times New Roman" w:hAnsi="Times New Roman" w:cs="Times New Roman"/>
          <w:color w:val="000000"/>
          <w:sz w:val="24"/>
          <w:szCs w:val="24"/>
          <w:lang w:eastAsia="ru-RU"/>
        </w:rPr>
        <w:t>иконавч</w:t>
      </w:r>
      <w:r>
        <w:rPr>
          <w:rFonts w:ascii="Times New Roman" w:eastAsia="Times New Roman" w:hAnsi="Times New Roman" w:cs="Times New Roman"/>
          <w:color w:val="000000"/>
          <w:sz w:val="24"/>
          <w:szCs w:val="24"/>
          <w:lang w:val="uk-UA" w:eastAsia="ru-RU"/>
        </w:rPr>
        <w:t xml:space="preserve">ий комітет Березанської </w:t>
      </w:r>
      <w:r>
        <w:rPr>
          <w:rFonts w:ascii="Times New Roman" w:eastAsia="Times New Roman" w:hAnsi="Times New Roman" w:cs="Times New Roman"/>
          <w:color w:val="000000"/>
          <w:sz w:val="24"/>
          <w:szCs w:val="24"/>
          <w:lang w:eastAsia="ru-RU"/>
        </w:rPr>
        <w:t>міської ради повин</w:t>
      </w:r>
      <w:r>
        <w:rPr>
          <w:rFonts w:ascii="Times New Roman" w:eastAsia="Times New Roman" w:hAnsi="Times New Roman" w:cs="Times New Roman"/>
          <w:color w:val="000000"/>
          <w:sz w:val="24"/>
          <w:szCs w:val="24"/>
          <w:lang w:val="uk-UA" w:eastAsia="ru-RU"/>
        </w:rPr>
        <w:t>ен</w:t>
      </w:r>
      <w:r w:rsidR="00EF7958" w:rsidRPr="00AF141B">
        <w:rPr>
          <w:rFonts w:ascii="Times New Roman" w:eastAsia="Times New Roman" w:hAnsi="Times New Roman" w:cs="Times New Roman"/>
          <w:color w:val="000000"/>
          <w:sz w:val="24"/>
          <w:szCs w:val="24"/>
          <w:lang w:eastAsia="ru-RU"/>
        </w:rPr>
        <w:t xml:space="preserve"> забезпечувати:</w:t>
      </w:r>
    </w:p>
    <w:p w:rsidR="00EF7958" w:rsidRPr="00AF141B" w:rsidRDefault="00EF7958" w:rsidP="00F54649">
      <w:pPr>
        <w:numPr>
          <w:ilvl w:val="0"/>
          <w:numId w:val="2"/>
        </w:numPr>
        <w:shd w:val="clear" w:color="auto" w:fill="FFFFFF"/>
        <w:spacing w:after="192" w:line="240" w:lineRule="auto"/>
        <w:ind w:left="0" w:hanging="357"/>
        <w:contextualSpacing/>
        <w:jc w:val="both"/>
        <w:textAlignment w:val="baseline"/>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color w:val="000000"/>
          <w:sz w:val="24"/>
          <w:szCs w:val="24"/>
          <w:lang w:eastAsia="ru-RU"/>
        </w:rPr>
        <w:t>організацію недискримінаційного доступу операторів та провайдерів телекомунікацій, уповноважених ними осіб до об’єктів доступу на договірній основі з балансоутримувачами;</w:t>
      </w:r>
    </w:p>
    <w:p w:rsidR="00EF7958" w:rsidRPr="00AF141B" w:rsidRDefault="00EF7958" w:rsidP="00F54649">
      <w:pPr>
        <w:numPr>
          <w:ilvl w:val="0"/>
          <w:numId w:val="2"/>
        </w:numPr>
        <w:shd w:val="clear" w:color="auto" w:fill="FFFFFF"/>
        <w:spacing w:after="192" w:line="240" w:lineRule="auto"/>
        <w:ind w:left="0" w:hanging="357"/>
        <w:contextualSpacing/>
        <w:jc w:val="both"/>
        <w:textAlignment w:val="baseline"/>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color w:val="000000"/>
          <w:sz w:val="24"/>
          <w:szCs w:val="24"/>
          <w:lang w:eastAsia="ru-RU"/>
        </w:rPr>
        <w:t>організацію розвитку інфраструктури об’єктів будівництва, транспорту те</w:t>
      </w:r>
      <w:r w:rsidR="00F54649">
        <w:rPr>
          <w:rFonts w:ascii="Times New Roman" w:eastAsia="Times New Roman" w:hAnsi="Times New Roman" w:cs="Times New Roman"/>
          <w:color w:val="000000"/>
          <w:sz w:val="24"/>
          <w:szCs w:val="24"/>
          <w:lang w:eastAsia="ru-RU"/>
        </w:rPr>
        <w:t xml:space="preserve">риторіальної громади міста </w:t>
      </w:r>
      <w:r w:rsidR="00F54649">
        <w:rPr>
          <w:rFonts w:ascii="Times New Roman" w:eastAsia="Times New Roman" w:hAnsi="Times New Roman" w:cs="Times New Roman"/>
          <w:color w:val="000000"/>
          <w:sz w:val="24"/>
          <w:szCs w:val="24"/>
          <w:lang w:val="uk-UA" w:eastAsia="ru-RU"/>
        </w:rPr>
        <w:t>Березань</w:t>
      </w:r>
      <w:r w:rsidRPr="00AF141B">
        <w:rPr>
          <w:rFonts w:ascii="Times New Roman" w:eastAsia="Times New Roman" w:hAnsi="Times New Roman" w:cs="Times New Roman"/>
          <w:color w:val="000000"/>
          <w:sz w:val="24"/>
          <w:szCs w:val="24"/>
          <w:lang w:eastAsia="ru-RU"/>
        </w:rPr>
        <w:t xml:space="preserve"> для розміщення технічних засобів телекомунікацій з метою задоволення потреб населення у телекомунікаційних послугах;</w:t>
      </w:r>
    </w:p>
    <w:p w:rsidR="00EF7958" w:rsidRPr="00AF141B" w:rsidRDefault="00EF7958" w:rsidP="00F54649">
      <w:pPr>
        <w:numPr>
          <w:ilvl w:val="0"/>
          <w:numId w:val="2"/>
        </w:numPr>
        <w:shd w:val="clear" w:color="auto" w:fill="FFFFFF"/>
        <w:spacing w:after="192" w:line="240" w:lineRule="auto"/>
        <w:ind w:left="0" w:hanging="357"/>
        <w:contextualSpacing/>
        <w:jc w:val="both"/>
        <w:textAlignment w:val="baseline"/>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color w:val="000000"/>
          <w:sz w:val="24"/>
          <w:szCs w:val="24"/>
          <w:lang w:eastAsia="ru-RU"/>
        </w:rPr>
        <w:t>контроль за дотриманням балансоутримувачами вимог законодавства щодо забезпечення на договірній основі безперешкодного доступу операторів та провайдерів телекомунікацій, уповноважених ними осіб, до об’єктів доступу;</w:t>
      </w:r>
    </w:p>
    <w:p w:rsidR="00EF7958" w:rsidRPr="00AF141B" w:rsidRDefault="00EF7958" w:rsidP="00F54649">
      <w:pPr>
        <w:numPr>
          <w:ilvl w:val="0"/>
          <w:numId w:val="2"/>
        </w:numPr>
        <w:shd w:val="clear" w:color="auto" w:fill="FFFFFF"/>
        <w:spacing w:after="192" w:line="240" w:lineRule="auto"/>
        <w:ind w:left="0" w:hanging="357"/>
        <w:contextualSpacing/>
        <w:jc w:val="both"/>
        <w:textAlignment w:val="baseline"/>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color w:val="000000"/>
          <w:sz w:val="24"/>
          <w:szCs w:val="24"/>
          <w:lang w:eastAsia="ru-RU"/>
        </w:rPr>
        <w:t>контроль за правильністю обрахування плати за доступ до об’єктів.</w:t>
      </w:r>
    </w:p>
    <w:p w:rsidR="005011CD" w:rsidRDefault="005011CD" w:rsidP="00F54649">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p>
    <w:p w:rsidR="00EF7958" w:rsidRPr="00F54649" w:rsidRDefault="00EF7958" w:rsidP="00F54649">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r w:rsidRPr="00F54649">
        <w:rPr>
          <w:rFonts w:ascii="Times New Roman" w:eastAsia="Times New Roman" w:hAnsi="Times New Roman" w:cs="Times New Roman"/>
          <w:color w:val="000000"/>
          <w:sz w:val="24"/>
          <w:szCs w:val="24"/>
          <w:lang w:val="uk-UA" w:eastAsia="ru-RU"/>
        </w:rPr>
        <w:t>Плата за доступ до елементів інфраструктури об’єктів доступу та механізм організації безперешкодного та недискримінаційного доступу до об’єктів доступу, контролю за дотриманням вимог законодавства в цій сфері, правильністю обрахування плати за доступ визначені згідно законів України «Про місцеве самоврядування в Україні», «Про доступ до об’єктів будівництва, транспорту, електроенергетики з метою розвитку телекомунікаційних мереж», Методики визначення плати за доступ до елементів інфраструктури кабельної каналізації електрозв’язку, затвердженої наказом Національної комісії, що здійснює державне регулювання у сфері зв’язку та інформатизації від 10.04.2018 № 203, зареєстрованої в Міністерстві юстиції України 27.04.2018 за № 528/31980, Методики визначення плати за доступ до елементів інфраструктури об’єкта будівництва, затвердженої наказом Міністерства регіонального розвитку, будівництва та житлово-комунального господарства України від 25.09.2018 № 247, зареєстрованої в Міністерстві юстиції України 28.09.2018 за № 1119/32571, Методики визначення плати за доступ до елементів інфраструктури об’єкта електроенергетики, затвердженої наказом Міністерства енергетики та вугільної промисловості України від 10.12.2018 № 622, зареєстрованої в Міністерстві юстиції України 02.01.2019 за № 1/32972, Методики визначення плати за доступ до елементів інфраструктури будинкової розподільної мережі, затвердженої наказом Міністерства регіонального розвитку, будівництва та житлово-комунального господарства України від 22.01.2019 № 3, зареєстрованої в Міністерстві юстиції України 08.02.2019 за № 142/33113, Методики визначення плати за доступ до елементів інфраструктури об’єкта транспорту, затвердженої наказом Міністерства інфраструктури України від 25.02.2019 № 124, зареєстрованої в Міністерстві юстиції України 03.04.2019 за № 343/33314, інших нормативно-правових актів, що регулюють відносини в цій сфері.</w:t>
      </w:r>
      <w:r w:rsidRPr="00AF141B">
        <w:rPr>
          <w:rFonts w:ascii="Times New Roman" w:eastAsia="Times New Roman" w:hAnsi="Times New Roman" w:cs="Times New Roman"/>
          <w:color w:val="000000"/>
          <w:sz w:val="24"/>
          <w:szCs w:val="24"/>
          <w:lang w:eastAsia="ru-RU"/>
        </w:rPr>
        <w:t> </w:t>
      </w:r>
    </w:p>
    <w:p w:rsidR="00F54649" w:rsidRDefault="00F54649" w:rsidP="00F54649">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val="uk-UA" w:eastAsia="ru-RU"/>
        </w:rPr>
      </w:pPr>
    </w:p>
    <w:p w:rsidR="00EF7958" w:rsidRPr="00AF141B" w:rsidRDefault="00EF7958" w:rsidP="00DA0E1C">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color w:val="000000"/>
          <w:sz w:val="24"/>
          <w:szCs w:val="24"/>
          <w:lang w:eastAsia="ru-RU"/>
        </w:rPr>
        <w:t xml:space="preserve">Таким чином, проблема – врегулювання питання щодо встановлення плати за доступ до об’єктів доступу, яка повинна бути застосована підприємствами, установами, організаціями </w:t>
      </w:r>
      <w:r w:rsidR="00DA0E1C">
        <w:rPr>
          <w:rFonts w:ascii="Times New Roman" w:eastAsia="Times New Roman" w:hAnsi="Times New Roman" w:cs="Times New Roman"/>
          <w:color w:val="000000"/>
          <w:sz w:val="24"/>
          <w:szCs w:val="24"/>
          <w:lang w:val="uk-UA" w:eastAsia="ru-RU"/>
        </w:rPr>
        <w:t xml:space="preserve">Березанської міської об’єднаної </w:t>
      </w:r>
      <w:r w:rsidRPr="00AF141B">
        <w:rPr>
          <w:rFonts w:ascii="Times New Roman" w:eastAsia="Times New Roman" w:hAnsi="Times New Roman" w:cs="Times New Roman"/>
          <w:color w:val="000000"/>
          <w:sz w:val="24"/>
          <w:szCs w:val="24"/>
          <w:lang w:eastAsia="ru-RU"/>
        </w:rPr>
        <w:t>те</w:t>
      </w:r>
      <w:r w:rsidR="00DA0E1C">
        <w:rPr>
          <w:rFonts w:ascii="Times New Roman" w:eastAsia="Times New Roman" w:hAnsi="Times New Roman" w:cs="Times New Roman"/>
          <w:color w:val="000000"/>
          <w:sz w:val="24"/>
          <w:szCs w:val="24"/>
          <w:lang w:eastAsia="ru-RU"/>
        </w:rPr>
        <w:t>риторіальної громади</w:t>
      </w:r>
      <w:r w:rsidRPr="00AF141B">
        <w:rPr>
          <w:rFonts w:ascii="Times New Roman" w:eastAsia="Times New Roman" w:hAnsi="Times New Roman" w:cs="Times New Roman"/>
          <w:color w:val="000000"/>
          <w:sz w:val="24"/>
          <w:szCs w:val="24"/>
          <w:lang w:eastAsia="ru-RU"/>
        </w:rPr>
        <w:t xml:space="preserve"> при наданні доступу до елементів інфраструктури об’єктів доступу операторам і провайдерам, визначення механізму організації безперешкодного та недискримінаційного доступу до об’єктів доступу, контролю за дотриманням вимог законодавства в цій сфері, правильністю обрахування плати за доступ.</w:t>
      </w:r>
    </w:p>
    <w:p w:rsidR="00EF7958" w:rsidRPr="00AF141B" w:rsidRDefault="00EF7958" w:rsidP="001D0CF3">
      <w:pPr>
        <w:shd w:val="clear" w:color="auto" w:fill="FFFFFF"/>
        <w:spacing w:after="480" w:line="240" w:lineRule="auto"/>
        <w:ind w:firstLine="708"/>
        <w:jc w:val="both"/>
        <w:rPr>
          <w:rFonts w:ascii="Times New Roman" w:eastAsia="Times New Roman" w:hAnsi="Times New Roman" w:cs="Times New Roman"/>
          <w:color w:val="000000"/>
          <w:sz w:val="24"/>
          <w:szCs w:val="24"/>
          <w:lang w:eastAsia="ru-RU"/>
        </w:rPr>
      </w:pPr>
      <w:r w:rsidRPr="00AF141B">
        <w:rPr>
          <w:rFonts w:ascii="Times New Roman" w:eastAsia="Times New Roman" w:hAnsi="Times New Roman" w:cs="Times New Roman"/>
          <w:color w:val="000000"/>
          <w:sz w:val="24"/>
          <w:szCs w:val="24"/>
          <w:lang w:eastAsia="ru-RU"/>
        </w:rPr>
        <w:t>Основні групи (підгрупи), на які справляється вплив при підготовці проєкту рішення:</w:t>
      </w:r>
    </w:p>
    <w:tbl>
      <w:tblPr>
        <w:tblW w:w="5000" w:type="pct"/>
        <w:tblBorders>
          <w:top w:val="single" w:sz="12" w:space="0" w:color="004479"/>
          <w:bottom w:val="single" w:sz="12" w:space="0" w:color="004479"/>
        </w:tblBorders>
        <w:shd w:val="clear" w:color="auto" w:fill="FFFFFF"/>
        <w:tblCellMar>
          <w:top w:w="15" w:type="dxa"/>
          <w:left w:w="15" w:type="dxa"/>
          <w:bottom w:w="15" w:type="dxa"/>
          <w:right w:w="15" w:type="dxa"/>
        </w:tblCellMar>
        <w:tblLook w:val="04A0"/>
      </w:tblPr>
      <w:tblGrid>
        <w:gridCol w:w="11040"/>
        <w:gridCol w:w="1840"/>
        <w:gridCol w:w="1840"/>
      </w:tblGrid>
      <w:tr w:rsidR="00EF7958" w:rsidRPr="001D0CF3" w:rsidTr="001D0CF3">
        <w:trPr>
          <w:trHeight w:val="612"/>
        </w:trPr>
        <w:tc>
          <w:tcPr>
            <w:tcW w:w="712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Групи (підгрупи)</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Так</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Ні</w:t>
            </w:r>
          </w:p>
        </w:tc>
      </w:tr>
      <w:tr w:rsidR="00EF7958" w:rsidRPr="001D0CF3" w:rsidTr="001D0CF3">
        <w:tc>
          <w:tcPr>
            <w:tcW w:w="712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Громадяни</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 </w:t>
            </w:r>
          </w:p>
        </w:tc>
      </w:tr>
      <w:tr w:rsidR="00EF7958" w:rsidRPr="001D0CF3" w:rsidTr="001D0CF3">
        <w:tc>
          <w:tcPr>
            <w:tcW w:w="712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Держава</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 </w:t>
            </w:r>
          </w:p>
        </w:tc>
      </w:tr>
      <w:tr w:rsidR="00EF7958" w:rsidRPr="001D0CF3" w:rsidTr="001D0CF3">
        <w:tc>
          <w:tcPr>
            <w:tcW w:w="712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Суб’єкти господарювання,</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 </w:t>
            </w:r>
          </w:p>
        </w:tc>
      </w:tr>
      <w:tr w:rsidR="00EF7958" w:rsidRPr="001D0CF3" w:rsidTr="001D0CF3">
        <w:tc>
          <w:tcPr>
            <w:tcW w:w="712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у тому числі суб’єкти малого підприємництва</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D0CF3" w:rsidRDefault="00EF7958" w:rsidP="00EF7958">
            <w:pPr>
              <w:spacing w:after="480" w:line="336" w:lineRule="atLeast"/>
              <w:rPr>
                <w:rFonts w:ascii="Times New Roman" w:eastAsia="Times New Roman" w:hAnsi="Times New Roman" w:cs="Times New Roman"/>
                <w:color w:val="000000"/>
                <w:sz w:val="24"/>
                <w:szCs w:val="24"/>
                <w:lang w:eastAsia="ru-RU"/>
              </w:rPr>
            </w:pPr>
            <w:r w:rsidRPr="001D0CF3">
              <w:rPr>
                <w:rFonts w:ascii="Times New Roman" w:eastAsia="Times New Roman" w:hAnsi="Times New Roman" w:cs="Times New Roman"/>
                <w:color w:val="000000"/>
                <w:sz w:val="24"/>
                <w:szCs w:val="24"/>
                <w:lang w:eastAsia="ru-RU"/>
              </w:rPr>
              <w:t> </w:t>
            </w:r>
          </w:p>
        </w:tc>
      </w:tr>
    </w:tbl>
    <w:p w:rsidR="00EF7958" w:rsidRPr="00123CBD" w:rsidRDefault="00EF7958" w:rsidP="00123CBD">
      <w:pPr>
        <w:spacing w:line="240" w:lineRule="auto"/>
        <w:ind w:firstLine="708"/>
        <w:contextualSpacing/>
        <w:jc w:val="both"/>
        <w:rPr>
          <w:rFonts w:ascii="Times New Roman" w:hAnsi="Times New Roman" w:cs="Times New Roman"/>
          <w:sz w:val="24"/>
          <w:szCs w:val="24"/>
        </w:rPr>
      </w:pPr>
      <w:r w:rsidRPr="00123CBD">
        <w:rPr>
          <w:rFonts w:ascii="Times New Roman" w:hAnsi="Times New Roman" w:cs="Times New Roman"/>
          <w:sz w:val="24"/>
          <w:szCs w:val="24"/>
        </w:rPr>
        <w:t>Проблема не може бути розв’язана за допомогою ринкових механізмів, оскільки не будуть ви</w:t>
      </w:r>
      <w:r w:rsidR="006C2CE0">
        <w:rPr>
          <w:rFonts w:ascii="Times New Roman" w:hAnsi="Times New Roman" w:cs="Times New Roman"/>
          <w:sz w:val="24"/>
          <w:szCs w:val="24"/>
        </w:rPr>
        <w:t xml:space="preserve">користані повноваження </w:t>
      </w:r>
      <w:r w:rsidR="006C2CE0">
        <w:rPr>
          <w:rFonts w:ascii="Times New Roman" w:hAnsi="Times New Roman" w:cs="Times New Roman"/>
          <w:sz w:val="24"/>
          <w:szCs w:val="24"/>
          <w:lang w:val="uk-UA"/>
        </w:rPr>
        <w:t>Березанської</w:t>
      </w:r>
      <w:r w:rsidRPr="00123CBD">
        <w:rPr>
          <w:rFonts w:ascii="Times New Roman" w:hAnsi="Times New Roman" w:cs="Times New Roman"/>
          <w:sz w:val="24"/>
          <w:szCs w:val="24"/>
        </w:rPr>
        <w:t xml:space="preserve"> міської ради щодо встановлення плати за доступ.</w:t>
      </w:r>
    </w:p>
    <w:p w:rsidR="00EF7958" w:rsidRPr="00123CBD" w:rsidRDefault="00EF7958" w:rsidP="00123CBD">
      <w:pPr>
        <w:spacing w:line="240" w:lineRule="auto"/>
        <w:ind w:firstLine="708"/>
        <w:contextualSpacing/>
        <w:jc w:val="both"/>
        <w:rPr>
          <w:rFonts w:ascii="Times New Roman" w:hAnsi="Times New Roman" w:cs="Times New Roman"/>
          <w:sz w:val="24"/>
          <w:szCs w:val="24"/>
        </w:rPr>
      </w:pPr>
      <w:r w:rsidRPr="00123CBD">
        <w:rPr>
          <w:rFonts w:ascii="Times New Roman" w:hAnsi="Times New Roman" w:cs="Times New Roman"/>
          <w:sz w:val="24"/>
          <w:szCs w:val="24"/>
        </w:rPr>
        <w:t>Проблема не може бути розв’язана за допомогою діючих регуляторних актів у зв’язку з їх відсутністю.</w:t>
      </w:r>
    </w:p>
    <w:p w:rsidR="00EF7958" w:rsidRDefault="00EF7958" w:rsidP="00123CBD">
      <w:pPr>
        <w:spacing w:line="240" w:lineRule="auto"/>
        <w:ind w:firstLine="708"/>
        <w:contextualSpacing/>
        <w:jc w:val="both"/>
        <w:rPr>
          <w:rFonts w:ascii="Times New Roman" w:hAnsi="Times New Roman" w:cs="Times New Roman"/>
          <w:sz w:val="24"/>
          <w:szCs w:val="24"/>
          <w:lang w:val="uk-UA"/>
        </w:rPr>
      </w:pPr>
      <w:r w:rsidRPr="00123CBD">
        <w:rPr>
          <w:rFonts w:ascii="Times New Roman" w:hAnsi="Times New Roman" w:cs="Times New Roman"/>
          <w:sz w:val="24"/>
          <w:szCs w:val="24"/>
        </w:rPr>
        <w:t>Для вирішення проблеми, пов’язаної із можливістю отримання фізичними та юридичними особами телекомунікаційних послуг, які планують надавати оператори та провайдери</w:t>
      </w:r>
      <w:r w:rsidR="006C2CE0">
        <w:rPr>
          <w:rFonts w:ascii="Times New Roman" w:hAnsi="Times New Roman" w:cs="Times New Roman"/>
          <w:sz w:val="24"/>
          <w:szCs w:val="24"/>
          <w:lang w:val="uk-UA"/>
        </w:rPr>
        <w:t>,</w:t>
      </w:r>
      <w:r w:rsidRPr="00123CBD">
        <w:rPr>
          <w:rFonts w:ascii="Times New Roman" w:hAnsi="Times New Roman" w:cs="Times New Roman"/>
          <w:sz w:val="24"/>
          <w:szCs w:val="24"/>
        </w:rPr>
        <w:t xml:space="preserve"> використовуючи елементи інфраструктури об’єктів доступу, пропонується врегулювати питання щодо встановлення плати за доступ до елементів інфраструктури об’єктів доступу та визначити механізм організації безперешкодного та недискримінаційного доступу до елементів інфраструктури об’єктів доступу, контролю за дотриманням вимог законодавства в цій сфері, правильністю обрахування плати за доступ.</w:t>
      </w:r>
    </w:p>
    <w:p w:rsidR="006C2CE0" w:rsidRPr="006C2CE0" w:rsidRDefault="006C2CE0" w:rsidP="00123CBD">
      <w:pPr>
        <w:spacing w:line="240" w:lineRule="auto"/>
        <w:ind w:firstLine="708"/>
        <w:contextualSpacing/>
        <w:jc w:val="both"/>
        <w:rPr>
          <w:rFonts w:ascii="Times New Roman" w:hAnsi="Times New Roman" w:cs="Times New Roman"/>
          <w:sz w:val="24"/>
          <w:szCs w:val="24"/>
          <w:lang w:val="uk-UA"/>
        </w:rPr>
      </w:pPr>
    </w:p>
    <w:p w:rsidR="00EF7958" w:rsidRPr="0044504A" w:rsidRDefault="00EF7958" w:rsidP="00EF7958">
      <w:pPr>
        <w:shd w:val="clear" w:color="auto" w:fill="FFFFFF"/>
        <w:spacing w:after="0" w:line="336" w:lineRule="atLeast"/>
        <w:rPr>
          <w:rFonts w:ascii="Times New Roman" w:eastAsia="Times New Roman" w:hAnsi="Times New Roman" w:cs="Times New Roman"/>
          <w:color w:val="000000"/>
          <w:sz w:val="24"/>
          <w:szCs w:val="24"/>
          <w:lang w:eastAsia="ru-RU"/>
        </w:rPr>
      </w:pPr>
      <w:r w:rsidRPr="0044504A">
        <w:rPr>
          <w:rFonts w:ascii="Times New Roman" w:eastAsia="Times New Roman" w:hAnsi="Times New Roman" w:cs="Times New Roman"/>
          <w:b/>
          <w:bCs/>
          <w:color w:val="000000"/>
          <w:sz w:val="24"/>
          <w:szCs w:val="24"/>
          <w:lang w:eastAsia="ru-RU"/>
        </w:rPr>
        <w:t>ІІ. Цілі державного регулювання</w:t>
      </w:r>
    </w:p>
    <w:p w:rsidR="00EF7958" w:rsidRPr="0044504A" w:rsidRDefault="00EF7958" w:rsidP="0044504A">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eastAsia="ru-RU"/>
        </w:rPr>
      </w:pPr>
      <w:r w:rsidRPr="0044504A">
        <w:rPr>
          <w:rFonts w:ascii="Times New Roman" w:eastAsia="Times New Roman" w:hAnsi="Times New Roman" w:cs="Times New Roman"/>
          <w:color w:val="000000"/>
          <w:sz w:val="24"/>
          <w:szCs w:val="24"/>
          <w:lang w:eastAsia="ru-RU"/>
        </w:rPr>
        <w:t xml:space="preserve">Врегулювання питання щодо встановлення плати за доступ стосується тільки елементів інфраструктури об’єктів доступу, закріплених на праві господарського відання чи оперативного управління, в тому числі тих, що перебувають на балансі, за підприємствами, установами, організаціями </w:t>
      </w:r>
      <w:r w:rsidR="00B14FBE">
        <w:rPr>
          <w:rFonts w:ascii="Times New Roman" w:eastAsia="Times New Roman" w:hAnsi="Times New Roman" w:cs="Times New Roman"/>
          <w:color w:val="000000"/>
          <w:sz w:val="24"/>
          <w:szCs w:val="24"/>
          <w:lang w:val="uk-UA" w:eastAsia="ru-RU"/>
        </w:rPr>
        <w:t>об’</w:t>
      </w:r>
      <w:r w:rsidR="00B14FBE" w:rsidRPr="000534EB">
        <w:rPr>
          <w:rFonts w:ascii="Times New Roman" w:eastAsia="Times New Roman" w:hAnsi="Times New Roman" w:cs="Times New Roman"/>
          <w:color w:val="000000"/>
          <w:sz w:val="24"/>
          <w:szCs w:val="24"/>
          <w:lang w:eastAsia="ru-RU"/>
        </w:rPr>
        <w:t xml:space="preserve">єднаної </w:t>
      </w:r>
      <w:r w:rsidRPr="0044504A">
        <w:rPr>
          <w:rFonts w:ascii="Times New Roman" w:eastAsia="Times New Roman" w:hAnsi="Times New Roman" w:cs="Times New Roman"/>
          <w:color w:val="000000"/>
          <w:sz w:val="24"/>
          <w:szCs w:val="24"/>
          <w:lang w:eastAsia="ru-RU"/>
        </w:rPr>
        <w:t>те</w:t>
      </w:r>
      <w:r w:rsidR="0044504A">
        <w:rPr>
          <w:rFonts w:ascii="Times New Roman" w:eastAsia="Times New Roman" w:hAnsi="Times New Roman" w:cs="Times New Roman"/>
          <w:color w:val="000000"/>
          <w:sz w:val="24"/>
          <w:szCs w:val="24"/>
          <w:lang w:eastAsia="ru-RU"/>
        </w:rPr>
        <w:t xml:space="preserve">риторіальної громади </w:t>
      </w:r>
      <w:r w:rsidRPr="0044504A">
        <w:rPr>
          <w:rFonts w:ascii="Times New Roman" w:eastAsia="Times New Roman" w:hAnsi="Times New Roman" w:cs="Times New Roman"/>
          <w:color w:val="000000"/>
          <w:sz w:val="24"/>
          <w:szCs w:val="24"/>
          <w:lang w:eastAsia="ru-RU"/>
        </w:rPr>
        <w:t>.</w:t>
      </w:r>
    </w:p>
    <w:p w:rsidR="00EF7958" w:rsidRPr="00781DAD" w:rsidRDefault="00EF7958" w:rsidP="0044504A">
      <w:pPr>
        <w:shd w:val="clear" w:color="auto" w:fill="FFFFFF"/>
        <w:spacing w:after="480" w:line="240" w:lineRule="auto"/>
        <w:ind w:firstLine="708"/>
        <w:contextualSpacing/>
        <w:jc w:val="both"/>
        <w:rPr>
          <w:rFonts w:ascii="Times New Roman" w:eastAsia="Times New Roman" w:hAnsi="Times New Roman" w:cs="Times New Roman"/>
          <w:sz w:val="24"/>
          <w:szCs w:val="24"/>
          <w:lang w:eastAsia="ru-RU"/>
        </w:rPr>
      </w:pPr>
      <w:r w:rsidRPr="00781DAD">
        <w:rPr>
          <w:rFonts w:ascii="Times New Roman" w:eastAsia="Times New Roman" w:hAnsi="Times New Roman" w:cs="Times New Roman"/>
          <w:sz w:val="24"/>
          <w:szCs w:val="24"/>
          <w:lang w:eastAsia="ru-RU"/>
        </w:rPr>
        <w:t>Для елементів інфраструктури об’єктів будівництва, транспорту, енергетики, кабельної каналізації електрозв’язку, будинкової розподільної мережі приватної форми власності плата за доступ визначається власником цих об’єктів самостійно відповідно до методик визначення плати за доступ до елементів інфраструктури об’єктів доступу, затверджених відповідними державними органами влади згідно із Законом, і не може перевищувати граничний розмір, встановлений статтею 17 Закону.</w:t>
      </w:r>
    </w:p>
    <w:p w:rsidR="00EF7958" w:rsidRPr="0044504A" w:rsidRDefault="00EF7958" w:rsidP="0044504A">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eastAsia="ru-RU"/>
        </w:rPr>
      </w:pPr>
      <w:r w:rsidRPr="0044504A">
        <w:rPr>
          <w:rFonts w:ascii="Times New Roman" w:eastAsia="Times New Roman" w:hAnsi="Times New Roman" w:cs="Times New Roman"/>
          <w:color w:val="000000"/>
          <w:sz w:val="24"/>
          <w:szCs w:val="24"/>
          <w:lang w:eastAsia="ru-RU"/>
        </w:rPr>
        <w:t>Головна ціль даного регуляторного акта – створення передумов для надання якісних телекомунікаційних послуг фізичним та юридичним особам, розширення їх мережі за допомогою використання елементів інфраструктури об’єктів доступу, а також:</w:t>
      </w:r>
    </w:p>
    <w:p w:rsidR="00EF7958" w:rsidRPr="0044504A" w:rsidRDefault="00EF7958" w:rsidP="0044504A">
      <w:pPr>
        <w:numPr>
          <w:ilvl w:val="0"/>
          <w:numId w:val="3"/>
        </w:numPr>
        <w:shd w:val="clear" w:color="auto" w:fill="FFFFFF"/>
        <w:spacing w:after="192" w:line="240" w:lineRule="auto"/>
        <w:ind w:left="0"/>
        <w:contextualSpacing/>
        <w:jc w:val="both"/>
        <w:textAlignment w:val="baseline"/>
        <w:rPr>
          <w:rFonts w:ascii="Times New Roman" w:eastAsia="Times New Roman" w:hAnsi="Times New Roman" w:cs="Times New Roman"/>
          <w:color w:val="000000"/>
          <w:sz w:val="24"/>
          <w:szCs w:val="24"/>
          <w:lang w:eastAsia="ru-RU"/>
        </w:rPr>
      </w:pPr>
      <w:r w:rsidRPr="0044504A">
        <w:rPr>
          <w:rFonts w:ascii="Times New Roman" w:eastAsia="Times New Roman" w:hAnsi="Times New Roman" w:cs="Times New Roman"/>
          <w:color w:val="000000"/>
          <w:sz w:val="24"/>
          <w:szCs w:val="24"/>
          <w:lang w:eastAsia="ru-RU"/>
        </w:rPr>
        <w:t>реалізація владних повноважень, наданих Законом України «Про місцеве самоврядування в Україні»;</w:t>
      </w:r>
    </w:p>
    <w:p w:rsidR="00EF7958" w:rsidRPr="0044504A" w:rsidRDefault="00EF7958" w:rsidP="0044504A">
      <w:pPr>
        <w:numPr>
          <w:ilvl w:val="0"/>
          <w:numId w:val="3"/>
        </w:numPr>
        <w:shd w:val="clear" w:color="auto" w:fill="FFFFFF"/>
        <w:spacing w:after="192" w:line="240" w:lineRule="auto"/>
        <w:ind w:left="0"/>
        <w:contextualSpacing/>
        <w:jc w:val="both"/>
        <w:textAlignment w:val="baseline"/>
        <w:rPr>
          <w:rFonts w:ascii="Times New Roman" w:eastAsia="Times New Roman" w:hAnsi="Times New Roman" w:cs="Times New Roman"/>
          <w:color w:val="000000"/>
          <w:sz w:val="24"/>
          <w:szCs w:val="24"/>
          <w:lang w:eastAsia="ru-RU"/>
        </w:rPr>
      </w:pPr>
      <w:r w:rsidRPr="0044504A">
        <w:rPr>
          <w:rFonts w:ascii="Times New Roman" w:eastAsia="Times New Roman" w:hAnsi="Times New Roman" w:cs="Times New Roman"/>
          <w:color w:val="000000"/>
          <w:sz w:val="24"/>
          <w:szCs w:val="24"/>
          <w:lang w:eastAsia="ru-RU"/>
        </w:rPr>
        <w:t>врегулювання питання встановлення плати за доступ до елементів інфраструктури об’єктів доступу;</w:t>
      </w:r>
    </w:p>
    <w:p w:rsidR="00EF7958" w:rsidRPr="0044504A" w:rsidRDefault="00EF7958" w:rsidP="0044504A">
      <w:pPr>
        <w:numPr>
          <w:ilvl w:val="0"/>
          <w:numId w:val="3"/>
        </w:numPr>
        <w:shd w:val="clear" w:color="auto" w:fill="FFFFFF"/>
        <w:spacing w:after="192" w:line="240" w:lineRule="auto"/>
        <w:ind w:left="0"/>
        <w:contextualSpacing/>
        <w:jc w:val="both"/>
        <w:textAlignment w:val="baseline"/>
        <w:rPr>
          <w:rFonts w:ascii="Times New Roman" w:eastAsia="Times New Roman" w:hAnsi="Times New Roman" w:cs="Times New Roman"/>
          <w:color w:val="000000"/>
          <w:sz w:val="24"/>
          <w:szCs w:val="24"/>
          <w:lang w:eastAsia="ru-RU"/>
        </w:rPr>
      </w:pPr>
      <w:r w:rsidRPr="0044504A">
        <w:rPr>
          <w:rFonts w:ascii="Times New Roman" w:eastAsia="Times New Roman" w:hAnsi="Times New Roman" w:cs="Times New Roman"/>
          <w:color w:val="000000"/>
          <w:sz w:val="24"/>
          <w:szCs w:val="24"/>
          <w:lang w:eastAsia="ru-RU"/>
        </w:rPr>
        <w:t>визначення механізму організації безперешкодного та недискримінаційного доступу операторів та провайдерів телекомунікацій, уповноважених ними осіб до елементів інфраструктури об’єктів доступу;</w:t>
      </w:r>
    </w:p>
    <w:p w:rsidR="00EF7958" w:rsidRPr="0044504A" w:rsidRDefault="00EF7958" w:rsidP="0044504A">
      <w:pPr>
        <w:numPr>
          <w:ilvl w:val="0"/>
          <w:numId w:val="3"/>
        </w:numPr>
        <w:shd w:val="clear" w:color="auto" w:fill="FFFFFF"/>
        <w:spacing w:after="192" w:line="240" w:lineRule="auto"/>
        <w:ind w:left="0"/>
        <w:contextualSpacing/>
        <w:jc w:val="both"/>
        <w:textAlignment w:val="baseline"/>
        <w:rPr>
          <w:rFonts w:ascii="Times New Roman" w:eastAsia="Times New Roman" w:hAnsi="Times New Roman" w:cs="Times New Roman"/>
          <w:color w:val="000000"/>
          <w:sz w:val="24"/>
          <w:szCs w:val="24"/>
          <w:lang w:eastAsia="ru-RU"/>
        </w:rPr>
      </w:pPr>
      <w:r w:rsidRPr="0044504A">
        <w:rPr>
          <w:rFonts w:ascii="Times New Roman" w:eastAsia="Times New Roman" w:hAnsi="Times New Roman" w:cs="Times New Roman"/>
          <w:color w:val="000000"/>
          <w:sz w:val="24"/>
          <w:szCs w:val="24"/>
          <w:lang w:eastAsia="ru-RU"/>
        </w:rPr>
        <w:t>організація контролю за дотриманням вимог законодавства щодо забезпечення на договірній основі безперешкодного доступу операторів та провайдерів телекомунікацій, уповноважених ними осіб, до елементів інфраструктури об’єктів доступу, правильністю обрахування плати за доступ до елементів інфраструктури об’єктів доступу;</w:t>
      </w:r>
    </w:p>
    <w:p w:rsidR="00EF7958" w:rsidRPr="0044504A" w:rsidRDefault="00EF7958" w:rsidP="0044504A">
      <w:pPr>
        <w:numPr>
          <w:ilvl w:val="0"/>
          <w:numId w:val="3"/>
        </w:numPr>
        <w:shd w:val="clear" w:color="auto" w:fill="FFFFFF"/>
        <w:spacing w:after="192" w:line="240" w:lineRule="auto"/>
        <w:ind w:left="0"/>
        <w:contextualSpacing/>
        <w:jc w:val="both"/>
        <w:textAlignment w:val="baseline"/>
        <w:rPr>
          <w:rFonts w:ascii="Times New Roman" w:eastAsia="Times New Roman" w:hAnsi="Times New Roman" w:cs="Times New Roman"/>
          <w:color w:val="000000"/>
          <w:sz w:val="24"/>
          <w:szCs w:val="24"/>
          <w:lang w:eastAsia="ru-RU"/>
        </w:rPr>
      </w:pPr>
      <w:r w:rsidRPr="0044504A">
        <w:rPr>
          <w:rFonts w:ascii="Times New Roman" w:eastAsia="Times New Roman" w:hAnsi="Times New Roman" w:cs="Times New Roman"/>
          <w:color w:val="000000"/>
          <w:sz w:val="24"/>
          <w:szCs w:val="24"/>
          <w:lang w:eastAsia="ru-RU"/>
        </w:rPr>
        <w:t>сприяння розширенню та розвитку телекомунікаційних мереж для задоволення потреб населення у телекомунікаційних послугах.</w:t>
      </w:r>
    </w:p>
    <w:p w:rsidR="00EF7958" w:rsidRPr="0044504A" w:rsidRDefault="00EF7958" w:rsidP="00EF7958">
      <w:pPr>
        <w:shd w:val="clear" w:color="auto" w:fill="FFFFFF"/>
        <w:spacing w:after="0" w:line="336" w:lineRule="atLeast"/>
        <w:rPr>
          <w:rFonts w:ascii="Times New Roman" w:eastAsia="Times New Roman" w:hAnsi="Times New Roman" w:cs="Times New Roman"/>
          <w:color w:val="000000"/>
          <w:sz w:val="24"/>
          <w:szCs w:val="24"/>
          <w:lang w:eastAsia="ru-RU"/>
        </w:rPr>
      </w:pPr>
      <w:r w:rsidRPr="0044504A">
        <w:rPr>
          <w:rFonts w:ascii="Times New Roman" w:eastAsia="Times New Roman" w:hAnsi="Times New Roman" w:cs="Times New Roman"/>
          <w:b/>
          <w:bCs/>
          <w:color w:val="000000"/>
          <w:sz w:val="24"/>
          <w:szCs w:val="24"/>
          <w:lang w:eastAsia="ru-RU"/>
        </w:rPr>
        <w:t>ІІІ. Визначення та оцінка альтернативних способів досягнення зазначених цілей</w:t>
      </w:r>
    </w:p>
    <w:p w:rsidR="00EF7958" w:rsidRPr="0044504A" w:rsidRDefault="00EF7958" w:rsidP="00EF7958">
      <w:pPr>
        <w:shd w:val="clear" w:color="auto" w:fill="FFFFFF"/>
        <w:spacing w:after="480" w:line="336" w:lineRule="atLeast"/>
        <w:rPr>
          <w:rFonts w:ascii="Times New Roman" w:eastAsia="Times New Roman" w:hAnsi="Times New Roman" w:cs="Times New Roman"/>
          <w:color w:val="000000"/>
          <w:sz w:val="24"/>
          <w:szCs w:val="24"/>
          <w:lang w:eastAsia="ru-RU"/>
        </w:rPr>
      </w:pPr>
      <w:r w:rsidRPr="0044504A">
        <w:rPr>
          <w:rFonts w:ascii="Times New Roman" w:eastAsia="Times New Roman" w:hAnsi="Times New Roman" w:cs="Times New Roman"/>
          <w:color w:val="000000"/>
          <w:sz w:val="24"/>
          <w:szCs w:val="24"/>
          <w:lang w:eastAsia="ru-RU"/>
        </w:rPr>
        <w:t>1. Визначення альтернативних способів</w:t>
      </w:r>
    </w:p>
    <w:tbl>
      <w:tblPr>
        <w:tblW w:w="5000" w:type="pct"/>
        <w:tblBorders>
          <w:top w:val="single" w:sz="12" w:space="0" w:color="004479"/>
          <w:bottom w:val="single" w:sz="12" w:space="0" w:color="004479"/>
        </w:tblBorders>
        <w:shd w:val="clear" w:color="auto" w:fill="FFFFFF"/>
        <w:tblCellMar>
          <w:top w:w="15" w:type="dxa"/>
          <w:left w:w="15" w:type="dxa"/>
          <w:bottom w:w="15" w:type="dxa"/>
          <w:right w:w="15" w:type="dxa"/>
        </w:tblCellMar>
        <w:tblLook w:val="04A0"/>
      </w:tblPr>
      <w:tblGrid>
        <w:gridCol w:w="3805"/>
        <w:gridCol w:w="10915"/>
      </w:tblGrid>
      <w:tr w:rsidR="00EF7958" w:rsidRPr="00EF7958" w:rsidTr="00EF7958">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9F3682" w:rsidRDefault="00EF7958" w:rsidP="00EF7958">
            <w:pPr>
              <w:spacing w:after="480" w:line="336" w:lineRule="atLeast"/>
              <w:rPr>
                <w:rFonts w:ascii="Times New Roman" w:eastAsia="Times New Roman" w:hAnsi="Times New Roman" w:cs="Times New Roman"/>
                <w:color w:val="000000"/>
                <w:sz w:val="24"/>
                <w:szCs w:val="24"/>
                <w:lang w:eastAsia="ru-RU"/>
              </w:rPr>
            </w:pPr>
            <w:r w:rsidRPr="009F3682">
              <w:rPr>
                <w:rFonts w:ascii="Times New Roman" w:eastAsia="Times New Roman" w:hAnsi="Times New Roman" w:cs="Times New Roman"/>
                <w:color w:val="000000"/>
                <w:sz w:val="24"/>
                <w:szCs w:val="24"/>
                <w:lang w:eastAsia="ru-RU"/>
              </w:rPr>
              <w:t>Вид альтернативи</w:t>
            </w:r>
          </w:p>
        </w:tc>
        <w:tc>
          <w:tcPr>
            <w:tcW w:w="72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9F3682" w:rsidRDefault="00EF7958" w:rsidP="00EF7958">
            <w:pPr>
              <w:spacing w:after="480" w:line="336" w:lineRule="atLeast"/>
              <w:rPr>
                <w:rFonts w:ascii="Times New Roman" w:eastAsia="Times New Roman" w:hAnsi="Times New Roman" w:cs="Times New Roman"/>
                <w:color w:val="000000"/>
                <w:sz w:val="24"/>
                <w:szCs w:val="24"/>
                <w:lang w:eastAsia="ru-RU"/>
              </w:rPr>
            </w:pPr>
            <w:r w:rsidRPr="009F3682">
              <w:rPr>
                <w:rFonts w:ascii="Times New Roman" w:eastAsia="Times New Roman" w:hAnsi="Times New Roman" w:cs="Times New Roman"/>
                <w:color w:val="000000"/>
                <w:sz w:val="24"/>
                <w:szCs w:val="24"/>
                <w:lang w:eastAsia="ru-RU"/>
              </w:rPr>
              <w:t>Опис альтернативи</w:t>
            </w:r>
          </w:p>
        </w:tc>
      </w:tr>
      <w:tr w:rsidR="00EF7958" w:rsidRPr="00EF7958" w:rsidTr="00EF7958">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9F3682" w:rsidRDefault="00EF7958" w:rsidP="00EF7958">
            <w:pPr>
              <w:spacing w:after="480" w:line="336" w:lineRule="atLeast"/>
              <w:rPr>
                <w:rFonts w:ascii="Times New Roman" w:eastAsia="Times New Roman" w:hAnsi="Times New Roman" w:cs="Times New Roman"/>
                <w:color w:val="000000"/>
                <w:sz w:val="24"/>
                <w:szCs w:val="24"/>
                <w:lang w:eastAsia="ru-RU"/>
              </w:rPr>
            </w:pPr>
            <w:r w:rsidRPr="009F3682">
              <w:rPr>
                <w:rFonts w:ascii="Times New Roman" w:eastAsia="Times New Roman" w:hAnsi="Times New Roman" w:cs="Times New Roman"/>
                <w:color w:val="000000"/>
                <w:sz w:val="24"/>
                <w:szCs w:val="24"/>
                <w:lang w:eastAsia="ru-RU"/>
              </w:rPr>
              <w:t>Альтернатива 1</w:t>
            </w:r>
          </w:p>
        </w:tc>
        <w:tc>
          <w:tcPr>
            <w:tcW w:w="72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9F3682" w:rsidRDefault="00EF7958" w:rsidP="00EF7958">
            <w:pPr>
              <w:spacing w:after="480" w:line="336" w:lineRule="atLeast"/>
              <w:rPr>
                <w:rFonts w:ascii="Times New Roman" w:eastAsia="Times New Roman" w:hAnsi="Times New Roman" w:cs="Times New Roman"/>
                <w:color w:val="000000"/>
                <w:sz w:val="24"/>
                <w:szCs w:val="24"/>
                <w:lang w:eastAsia="ru-RU"/>
              </w:rPr>
            </w:pPr>
            <w:r w:rsidRPr="009F3682">
              <w:rPr>
                <w:rFonts w:ascii="Times New Roman" w:eastAsia="Times New Roman" w:hAnsi="Times New Roman" w:cs="Times New Roman"/>
                <w:color w:val="000000"/>
                <w:sz w:val="24"/>
                <w:szCs w:val="24"/>
                <w:lang w:eastAsia="ru-RU"/>
              </w:rPr>
              <w:t>Не встановлювати плату за доступ до елементів інфраструктури об’єктів доступу.</w:t>
            </w:r>
          </w:p>
        </w:tc>
      </w:tr>
      <w:tr w:rsidR="00EF7958" w:rsidRPr="00EF7958" w:rsidTr="00EF7958">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9F3682" w:rsidRDefault="00EF7958" w:rsidP="00EF7958">
            <w:pPr>
              <w:spacing w:after="480" w:line="336" w:lineRule="atLeast"/>
              <w:rPr>
                <w:rFonts w:ascii="Times New Roman" w:eastAsia="Times New Roman" w:hAnsi="Times New Roman" w:cs="Times New Roman"/>
                <w:color w:val="000000"/>
                <w:sz w:val="24"/>
                <w:szCs w:val="24"/>
                <w:lang w:eastAsia="ru-RU"/>
              </w:rPr>
            </w:pPr>
            <w:r w:rsidRPr="009F3682">
              <w:rPr>
                <w:rFonts w:ascii="Times New Roman" w:eastAsia="Times New Roman" w:hAnsi="Times New Roman" w:cs="Times New Roman"/>
                <w:color w:val="000000"/>
                <w:sz w:val="24"/>
                <w:szCs w:val="24"/>
                <w:lang w:eastAsia="ru-RU"/>
              </w:rPr>
              <w:t>Альтернатива 2</w:t>
            </w:r>
          </w:p>
        </w:tc>
        <w:tc>
          <w:tcPr>
            <w:tcW w:w="72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9F3682" w:rsidRDefault="00EF7958" w:rsidP="00EF7958">
            <w:pPr>
              <w:spacing w:after="480" w:line="336" w:lineRule="atLeast"/>
              <w:rPr>
                <w:rFonts w:ascii="Times New Roman" w:eastAsia="Times New Roman" w:hAnsi="Times New Roman" w:cs="Times New Roman"/>
                <w:color w:val="000000"/>
                <w:sz w:val="24"/>
                <w:szCs w:val="24"/>
                <w:lang w:eastAsia="ru-RU"/>
              </w:rPr>
            </w:pPr>
            <w:r w:rsidRPr="009F3682">
              <w:rPr>
                <w:rFonts w:ascii="Times New Roman" w:eastAsia="Times New Roman" w:hAnsi="Times New Roman" w:cs="Times New Roman"/>
                <w:color w:val="000000"/>
                <w:sz w:val="24"/>
                <w:szCs w:val="24"/>
                <w:lang w:eastAsia="ru-RU"/>
              </w:rPr>
              <w:t>Встановити плату за доступ до елементів інфраструктури об’єктів доступу у визначених розмірах.</w:t>
            </w:r>
          </w:p>
        </w:tc>
      </w:tr>
      <w:tr w:rsidR="00EF7958" w:rsidRPr="00EF7958" w:rsidTr="00EF7958">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9F3682" w:rsidRDefault="00EF7958" w:rsidP="00EF7958">
            <w:pPr>
              <w:spacing w:after="480" w:line="336" w:lineRule="atLeast"/>
              <w:rPr>
                <w:rFonts w:ascii="Times New Roman" w:eastAsia="Times New Roman" w:hAnsi="Times New Roman" w:cs="Times New Roman"/>
                <w:color w:val="000000"/>
                <w:sz w:val="24"/>
                <w:szCs w:val="24"/>
                <w:lang w:eastAsia="ru-RU"/>
              </w:rPr>
            </w:pPr>
            <w:r w:rsidRPr="009F3682">
              <w:rPr>
                <w:rFonts w:ascii="Times New Roman" w:eastAsia="Times New Roman" w:hAnsi="Times New Roman" w:cs="Times New Roman"/>
                <w:color w:val="000000"/>
                <w:sz w:val="24"/>
                <w:szCs w:val="24"/>
                <w:lang w:eastAsia="ru-RU"/>
              </w:rPr>
              <w:t>Альтернатива 3</w:t>
            </w:r>
          </w:p>
        </w:tc>
        <w:tc>
          <w:tcPr>
            <w:tcW w:w="72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9F3682" w:rsidRDefault="00EF7958" w:rsidP="00EF7958">
            <w:pPr>
              <w:spacing w:after="480" w:line="336" w:lineRule="atLeast"/>
              <w:rPr>
                <w:rFonts w:ascii="Times New Roman" w:eastAsia="Times New Roman" w:hAnsi="Times New Roman" w:cs="Times New Roman"/>
                <w:color w:val="000000"/>
                <w:sz w:val="24"/>
                <w:szCs w:val="24"/>
                <w:lang w:eastAsia="ru-RU"/>
              </w:rPr>
            </w:pPr>
            <w:r w:rsidRPr="009F3682">
              <w:rPr>
                <w:rFonts w:ascii="Times New Roman" w:eastAsia="Times New Roman" w:hAnsi="Times New Roman" w:cs="Times New Roman"/>
                <w:color w:val="000000"/>
                <w:sz w:val="24"/>
                <w:szCs w:val="24"/>
                <w:lang w:eastAsia="ru-RU"/>
              </w:rPr>
              <w:t>Встановити, що плата за доступ до елементів інфраструктури об’єктів доступу визначається балансоутримувачами у розмірі, що не перевищує, граничний розмір, встановлений статтею 17 Закону.</w:t>
            </w:r>
          </w:p>
        </w:tc>
      </w:tr>
    </w:tbl>
    <w:p w:rsidR="00E03190" w:rsidRDefault="00E03190" w:rsidP="006F1763">
      <w:pPr>
        <w:shd w:val="clear" w:color="auto" w:fill="FFFFFF"/>
        <w:spacing w:after="480" w:line="240" w:lineRule="auto"/>
        <w:contextualSpacing/>
        <w:rPr>
          <w:rFonts w:ascii="Times New Roman" w:eastAsia="Times New Roman" w:hAnsi="Times New Roman" w:cs="Times New Roman"/>
          <w:color w:val="000000"/>
          <w:sz w:val="24"/>
          <w:szCs w:val="24"/>
          <w:lang w:val="uk-UA" w:eastAsia="ru-RU"/>
        </w:rPr>
      </w:pPr>
    </w:p>
    <w:p w:rsidR="00EF7958" w:rsidRPr="006F1763" w:rsidRDefault="00EF7958" w:rsidP="006F1763">
      <w:pPr>
        <w:shd w:val="clear" w:color="auto" w:fill="FFFFFF"/>
        <w:spacing w:after="480" w:line="240" w:lineRule="auto"/>
        <w:contextualSpacing/>
        <w:rPr>
          <w:rFonts w:ascii="Times New Roman" w:eastAsia="Times New Roman" w:hAnsi="Times New Roman" w:cs="Times New Roman"/>
          <w:color w:val="000000"/>
          <w:sz w:val="24"/>
          <w:szCs w:val="24"/>
          <w:lang w:eastAsia="ru-RU"/>
        </w:rPr>
      </w:pPr>
      <w:r w:rsidRPr="006F1763">
        <w:rPr>
          <w:rFonts w:ascii="Times New Roman" w:eastAsia="Times New Roman" w:hAnsi="Times New Roman" w:cs="Times New Roman"/>
          <w:color w:val="000000"/>
          <w:sz w:val="24"/>
          <w:szCs w:val="24"/>
          <w:lang w:eastAsia="ru-RU"/>
        </w:rPr>
        <w:t>2. Оцінка вибраних альтернативних способів досягнення цілей</w:t>
      </w:r>
    </w:p>
    <w:p w:rsidR="00EF7958" w:rsidRPr="006F1763" w:rsidRDefault="00EF7958" w:rsidP="006F1763">
      <w:pPr>
        <w:shd w:val="clear" w:color="auto" w:fill="FFFFFF"/>
        <w:spacing w:after="480" w:line="240" w:lineRule="auto"/>
        <w:contextualSpacing/>
        <w:rPr>
          <w:rFonts w:ascii="Times New Roman" w:eastAsia="Times New Roman" w:hAnsi="Times New Roman" w:cs="Times New Roman"/>
          <w:color w:val="000000"/>
          <w:sz w:val="24"/>
          <w:szCs w:val="24"/>
          <w:lang w:eastAsia="ru-RU"/>
        </w:rPr>
      </w:pPr>
      <w:r w:rsidRPr="006F1763">
        <w:rPr>
          <w:rFonts w:ascii="Times New Roman" w:eastAsia="Times New Roman" w:hAnsi="Times New Roman" w:cs="Times New Roman"/>
          <w:color w:val="000000"/>
          <w:sz w:val="24"/>
          <w:szCs w:val="24"/>
          <w:lang w:eastAsia="ru-RU"/>
        </w:rPr>
        <w:t>Оцінка впливу на сферу інтересів держави</w:t>
      </w:r>
    </w:p>
    <w:tbl>
      <w:tblPr>
        <w:tblW w:w="5000" w:type="pct"/>
        <w:tblBorders>
          <w:top w:val="single" w:sz="12" w:space="0" w:color="004479"/>
          <w:bottom w:val="single" w:sz="12" w:space="0" w:color="004479"/>
        </w:tblBorders>
        <w:shd w:val="clear" w:color="auto" w:fill="FFFFFF"/>
        <w:tblCellMar>
          <w:top w:w="15" w:type="dxa"/>
          <w:left w:w="15" w:type="dxa"/>
          <w:bottom w:w="15" w:type="dxa"/>
          <w:right w:w="15" w:type="dxa"/>
        </w:tblCellMar>
        <w:tblLook w:val="04A0"/>
      </w:tblPr>
      <w:tblGrid>
        <w:gridCol w:w="3375"/>
        <w:gridCol w:w="4710"/>
        <w:gridCol w:w="6635"/>
      </w:tblGrid>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Вид альтернативи</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Вигоди</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Витрати</w:t>
            </w:r>
          </w:p>
        </w:tc>
      </w:tr>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Альтернатива 1</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Не передбачаються.</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Суперечить вимогам Закону України «Про місцеве самоврядування в Україні», створює передумови для застосування до посадових осіб міської влади відповідальності за невиконання владних повноважень; відсутність контролю за дотриманням вимог законодавства у сфері доступу до елементів інфраструктури об’єктів доступу, можливість запровадження схем надання доступу до елементів інфраструктури об’єктів доступу, що не відповідають Закону.</w:t>
            </w:r>
          </w:p>
        </w:tc>
      </w:tr>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Альтернатива 2</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Реалізація владних повноважень, прозорий механізм розрахунків за доступу до елементів інфраструктури об’єктів доступу.</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Довготривала процедура встановлення та корегування встановленого конкретного розміру плати за доступ, яку постійно потрібно проходити у зв’язку із значною кількістю балансоутримувачів, які розраховують плату за доступ, розмір якої не є сталою величиною, а потребує коригування у разі зміни розміру складових додаткових витрат і кількості замовників, які використовують одну й ту саму інфраструктуру об’єкта доступу, недосконалістю Закону та неузгодженістю методологічних підходів у затверджених методиках до формування розміру періодичної плати за доступ.</w:t>
            </w:r>
          </w:p>
        </w:tc>
      </w:tr>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Альтернатива 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Реалізація владних повноважень, визначення механізму організації безперешкодного та недискримінаційного доступу до елементів інфраструктури об’єктів доступу, контролю за дотриманням вимог законодавства в цій сфері, правильністю обрахування плати за доступ, прозорий механізм розрахунків за доступу до елементів інфраструктури об’єктів доступу.</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Не передбачаються.</w:t>
            </w:r>
          </w:p>
        </w:tc>
      </w:tr>
    </w:tbl>
    <w:p w:rsidR="00EF7958" w:rsidRPr="00E03190" w:rsidRDefault="00EF7958" w:rsidP="00EF7958">
      <w:pPr>
        <w:shd w:val="clear" w:color="auto" w:fill="FFFFFF"/>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Оцінка впливу на сферу інтересів громадян</w:t>
      </w:r>
    </w:p>
    <w:tbl>
      <w:tblPr>
        <w:tblW w:w="5000" w:type="pct"/>
        <w:tblBorders>
          <w:top w:val="single" w:sz="12" w:space="0" w:color="004479"/>
          <w:bottom w:val="single" w:sz="12" w:space="0" w:color="004479"/>
        </w:tblBorders>
        <w:shd w:val="clear" w:color="auto" w:fill="FFFFFF"/>
        <w:tblCellMar>
          <w:top w:w="15" w:type="dxa"/>
          <w:left w:w="15" w:type="dxa"/>
          <w:bottom w:w="15" w:type="dxa"/>
          <w:right w:w="15" w:type="dxa"/>
        </w:tblCellMar>
        <w:tblLook w:val="04A0"/>
      </w:tblPr>
      <w:tblGrid>
        <w:gridCol w:w="3339"/>
        <w:gridCol w:w="5937"/>
        <w:gridCol w:w="5444"/>
      </w:tblGrid>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Вид альтернативи</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Вигоди</w:t>
            </w:r>
          </w:p>
        </w:tc>
        <w:tc>
          <w:tcPr>
            <w:tcW w:w="364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Витрати</w:t>
            </w:r>
          </w:p>
        </w:tc>
      </w:tr>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Альтернатива 1</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Не передбачаються.</w:t>
            </w:r>
          </w:p>
        </w:tc>
        <w:tc>
          <w:tcPr>
            <w:tcW w:w="364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Непрозорий механізм сплати за доступ до елементів інфраструктури об’єктів доступу операторами та провайдерами не сприятиме зниженню собівартості телекомунікаційних послуг та стримуватиме їх розвиток.</w:t>
            </w:r>
          </w:p>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Витрати неможливо обчислити, оскільки плата за доступ справлятиметься не відповідно до Закону.</w:t>
            </w:r>
          </w:p>
        </w:tc>
      </w:tr>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Альтернатива 2</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Прозорий механізм сплати за доступ до елементів інфраструктури об’єктів доступу операторами та провайдерами сприятиме зниженню собівартості телекомунікаційних послуг.</w:t>
            </w:r>
          </w:p>
        </w:tc>
        <w:tc>
          <w:tcPr>
            <w:tcW w:w="364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Погіршення якості отриманих телекомунікаційних послуг у зв’язку з недосконалістю Закону та неузгодженістю методологічних підходів у затверджених методиках до формування розміру періодичної плати за доступ.</w:t>
            </w:r>
          </w:p>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 </w:t>
            </w:r>
          </w:p>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 </w:t>
            </w:r>
          </w:p>
        </w:tc>
      </w:tr>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Альтернатива 3</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Прозорий механізм сплати за доступ до елементів інфраструктури об’єктів доступу операторами та провайдерами сприятиме зниженню собівартості телекомунікаційних послуг, підвищенню їх якості, забезпечуватиме їх подальший розвиток.</w:t>
            </w:r>
          </w:p>
        </w:tc>
        <w:tc>
          <w:tcPr>
            <w:tcW w:w="364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Оплата за якісні телекомунікаційні послуги.</w:t>
            </w:r>
          </w:p>
        </w:tc>
      </w:tr>
    </w:tbl>
    <w:p w:rsidR="00EF7958" w:rsidRPr="00E03190" w:rsidRDefault="00EF7958" w:rsidP="00EF7958">
      <w:pPr>
        <w:shd w:val="clear" w:color="auto" w:fill="FFFFFF"/>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Оцінка впливу на сферу інтересів суб’єктів господарювання</w:t>
      </w:r>
    </w:p>
    <w:tbl>
      <w:tblPr>
        <w:tblW w:w="5000" w:type="pct"/>
        <w:tblBorders>
          <w:top w:val="single" w:sz="12" w:space="0" w:color="004479"/>
          <w:bottom w:val="single" w:sz="12" w:space="0" w:color="004479"/>
        </w:tblBorders>
        <w:shd w:val="clear" w:color="auto" w:fill="FFFFFF"/>
        <w:tblCellMar>
          <w:top w:w="15" w:type="dxa"/>
          <w:left w:w="15" w:type="dxa"/>
          <w:bottom w:w="15" w:type="dxa"/>
          <w:right w:w="15" w:type="dxa"/>
        </w:tblCellMar>
        <w:tblLook w:val="04A0"/>
      </w:tblPr>
      <w:tblGrid>
        <w:gridCol w:w="7247"/>
        <w:gridCol w:w="1726"/>
        <w:gridCol w:w="1545"/>
        <w:gridCol w:w="1295"/>
        <w:gridCol w:w="1499"/>
        <w:gridCol w:w="1408"/>
      </w:tblGrid>
      <w:tr w:rsidR="00EF7958" w:rsidRPr="004F34A1" w:rsidTr="00EF7958">
        <w:tc>
          <w:tcPr>
            <w:tcW w:w="47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EF7958"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eastAsia="ru-RU"/>
              </w:rPr>
              <w:t>Показник</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EF7958"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eastAsia="ru-RU"/>
              </w:rPr>
              <w:t>Великі</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EF7958"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eastAsia="ru-RU"/>
              </w:rPr>
              <w:t>Середні</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EF7958"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eastAsia="ru-RU"/>
              </w:rPr>
              <w:t>Малі</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EF7958"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eastAsia="ru-RU"/>
              </w:rPr>
              <w:t>Мікро</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EF7958"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eastAsia="ru-RU"/>
              </w:rPr>
              <w:t>Разом</w:t>
            </w:r>
          </w:p>
        </w:tc>
      </w:tr>
      <w:tr w:rsidR="00EF7958" w:rsidRPr="004F34A1" w:rsidTr="00EF7958">
        <w:tc>
          <w:tcPr>
            <w:tcW w:w="47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EF7958"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eastAsia="ru-RU"/>
              </w:rPr>
              <w:t>Кількість суб’єктів господарювання, що підпадають під дію регулювання, одиниць.</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C923AB" w:rsidP="00EF7958">
            <w:pPr>
              <w:spacing w:after="480" w:line="336" w:lineRule="atLeast"/>
              <w:rPr>
                <w:rFonts w:ascii="Times New Roman" w:eastAsia="Times New Roman" w:hAnsi="Times New Roman" w:cs="Times New Roman"/>
                <w:sz w:val="24"/>
                <w:szCs w:val="24"/>
                <w:lang w:val="uk-UA" w:eastAsia="ru-RU"/>
              </w:rPr>
            </w:pPr>
            <w:r w:rsidRPr="004F34A1">
              <w:rPr>
                <w:rFonts w:ascii="Times New Roman" w:eastAsia="Times New Roman" w:hAnsi="Times New Roman" w:cs="Times New Roman"/>
                <w:sz w:val="24"/>
                <w:szCs w:val="24"/>
                <w:lang w:val="uk-UA" w:eastAsia="ru-RU"/>
              </w:rPr>
              <w:t>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C923AB" w:rsidP="00EF7958">
            <w:pPr>
              <w:spacing w:after="480" w:line="336" w:lineRule="atLeast"/>
              <w:rPr>
                <w:rFonts w:ascii="Times New Roman" w:eastAsia="Times New Roman" w:hAnsi="Times New Roman" w:cs="Times New Roman"/>
                <w:sz w:val="24"/>
                <w:szCs w:val="24"/>
                <w:lang w:val="uk-UA" w:eastAsia="ru-RU"/>
              </w:rPr>
            </w:pPr>
            <w:r w:rsidRPr="004F34A1">
              <w:rPr>
                <w:rFonts w:ascii="Times New Roman" w:eastAsia="Times New Roman" w:hAnsi="Times New Roman" w:cs="Times New Roman"/>
                <w:sz w:val="24"/>
                <w:szCs w:val="24"/>
                <w:lang w:eastAsia="ru-RU"/>
              </w:rPr>
              <w:t xml:space="preserve"> 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EF7958"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eastAsia="ru-RU"/>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337C85"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val="uk-UA" w:eastAsia="ru-RU"/>
              </w:rPr>
              <w:t>0</w:t>
            </w:r>
            <w:r w:rsidR="00EF7958" w:rsidRPr="004F34A1">
              <w:rPr>
                <w:rFonts w:ascii="Times New Roman" w:eastAsia="Times New Roman" w:hAnsi="Times New Roman" w:cs="Times New Roman"/>
                <w:sz w:val="24"/>
                <w:szCs w:val="24"/>
                <w:lang w:eastAsia="ru-RU"/>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C923AB" w:rsidP="00EF7958">
            <w:pPr>
              <w:spacing w:after="480" w:line="336" w:lineRule="atLeast"/>
              <w:rPr>
                <w:rFonts w:ascii="Times New Roman" w:eastAsia="Times New Roman" w:hAnsi="Times New Roman" w:cs="Times New Roman"/>
                <w:sz w:val="24"/>
                <w:szCs w:val="24"/>
                <w:lang w:val="uk-UA" w:eastAsia="ru-RU"/>
              </w:rPr>
            </w:pPr>
            <w:r w:rsidRPr="004F34A1">
              <w:rPr>
                <w:rFonts w:ascii="Times New Roman" w:eastAsia="Times New Roman" w:hAnsi="Times New Roman" w:cs="Times New Roman"/>
                <w:sz w:val="24"/>
                <w:szCs w:val="24"/>
                <w:lang w:val="uk-UA" w:eastAsia="ru-RU"/>
              </w:rPr>
              <w:t>4</w:t>
            </w:r>
          </w:p>
        </w:tc>
      </w:tr>
      <w:tr w:rsidR="00EF7958" w:rsidRPr="004F34A1" w:rsidTr="00EF7958">
        <w:tc>
          <w:tcPr>
            <w:tcW w:w="47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EF7958"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eastAsia="ru-RU"/>
              </w:rPr>
              <w:t>Питома вага групи у загальній кількості, відсотків.</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3529A2" w:rsidRDefault="00337C85" w:rsidP="00EF7958">
            <w:pPr>
              <w:spacing w:after="480" w:line="336" w:lineRule="atLeast"/>
              <w:rPr>
                <w:rFonts w:ascii="Times New Roman" w:eastAsia="Times New Roman" w:hAnsi="Times New Roman" w:cs="Times New Roman"/>
                <w:sz w:val="24"/>
                <w:szCs w:val="24"/>
                <w:lang w:val="uk-UA" w:eastAsia="ru-RU"/>
              </w:rPr>
            </w:pPr>
            <w:r w:rsidRPr="004F34A1">
              <w:rPr>
                <w:rFonts w:ascii="Times New Roman" w:eastAsia="Times New Roman" w:hAnsi="Times New Roman" w:cs="Times New Roman"/>
                <w:sz w:val="24"/>
                <w:szCs w:val="24"/>
                <w:lang w:eastAsia="ru-RU"/>
              </w:rPr>
              <w:t>10</w:t>
            </w:r>
            <w:r w:rsidR="003529A2">
              <w:rPr>
                <w:rFonts w:ascii="Times New Roman" w:eastAsia="Times New Roman" w:hAnsi="Times New Roman" w:cs="Times New Roman"/>
                <w:sz w:val="24"/>
                <w:szCs w:val="24"/>
                <w:lang w:val="uk-UA" w:eastAsia="ru-RU"/>
              </w:rPr>
              <w:t>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337C85" w:rsidP="00EF7958">
            <w:pPr>
              <w:spacing w:after="480" w:line="336" w:lineRule="atLeast"/>
              <w:rPr>
                <w:rFonts w:ascii="Times New Roman" w:eastAsia="Times New Roman" w:hAnsi="Times New Roman" w:cs="Times New Roman"/>
                <w:sz w:val="24"/>
                <w:szCs w:val="24"/>
                <w:lang w:val="uk-UA" w:eastAsia="ru-RU"/>
              </w:rPr>
            </w:pPr>
            <w:r w:rsidRPr="004F34A1">
              <w:rPr>
                <w:rFonts w:ascii="Times New Roman" w:eastAsia="Times New Roman" w:hAnsi="Times New Roman" w:cs="Times New Roman"/>
                <w:sz w:val="24"/>
                <w:szCs w:val="24"/>
                <w:lang w:val="uk-UA"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EF7958" w:rsidP="00EF7958">
            <w:pPr>
              <w:spacing w:after="480" w:line="336" w:lineRule="atLeast"/>
              <w:rPr>
                <w:rFonts w:ascii="Times New Roman" w:eastAsia="Times New Roman" w:hAnsi="Times New Roman" w:cs="Times New Roman"/>
                <w:sz w:val="24"/>
                <w:szCs w:val="24"/>
                <w:lang w:eastAsia="ru-RU"/>
              </w:rPr>
            </w:pPr>
            <w:r w:rsidRPr="004F34A1">
              <w:rPr>
                <w:rFonts w:ascii="Times New Roman" w:eastAsia="Times New Roman" w:hAnsi="Times New Roman" w:cs="Times New Roman"/>
                <w:sz w:val="24"/>
                <w:szCs w:val="24"/>
                <w:lang w:eastAsia="ru-RU"/>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F34A1" w:rsidRDefault="00337C85" w:rsidP="00EF7958">
            <w:pPr>
              <w:spacing w:after="480" w:line="336" w:lineRule="atLeast"/>
              <w:rPr>
                <w:rFonts w:ascii="Times New Roman" w:eastAsia="Times New Roman" w:hAnsi="Times New Roman" w:cs="Times New Roman"/>
                <w:sz w:val="24"/>
                <w:szCs w:val="24"/>
                <w:lang w:val="uk-UA" w:eastAsia="ru-RU"/>
              </w:rPr>
            </w:pPr>
            <w:r w:rsidRPr="004F34A1">
              <w:rPr>
                <w:rFonts w:ascii="Times New Roman" w:eastAsia="Times New Roman" w:hAnsi="Times New Roman" w:cs="Times New Roman"/>
                <w:sz w:val="24"/>
                <w:szCs w:val="24"/>
                <w:lang w:val="uk-UA" w:eastAsia="ru-RU"/>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3529A2" w:rsidRDefault="00EF7958" w:rsidP="00EF7958">
            <w:pPr>
              <w:spacing w:after="480" w:line="336" w:lineRule="atLeast"/>
              <w:rPr>
                <w:rFonts w:ascii="Times New Roman" w:eastAsia="Times New Roman" w:hAnsi="Times New Roman" w:cs="Times New Roman"/>
                <w:sz w:val="24"/>
                <w:szCs w:val="24"/>
                <w:lang w:val="uk-UA" w:eastAsia="ru-RU"/>
              </w:rPr>
            </w:pPr>
            <w:r w:rsidRPr="004F34A1">
              <w:rPr>
                <w:rFonts w:ascii="Times New Roman" w:eastAsia="Times New Roman" w:hAnsi="Times New Roman" w:cs="Times New Roman"/>
                <w:sz w:val="24"/>
                <w:szCs w:val="24"/>
                <w:lang w:eastAsia="ru-RU"/>
              </w:rPr>
              <w:t>100</w:t>
            </w:r>
          </w:p>
        </w:tc>
      </w:tr>
    </w:tbl>
    <w:p w:rsidR="00EF7958" w:rsidRPr="00E03190" w:rsidRDefault="00EF7958" w:rsidP="00EF7958">
      <w:pPr>
        <w:shd w:val="clear" w:color="auto" w:fill="FFFFFF"/>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 </w:t>
      </w:r>
    </w:p>
    <w:tbl>
      <w:tblPr>
        <w:tblW w:w="5000" w:type="pct"/>
        <w:tblBorders>
          <w:top w:val="single" w:sz="12" w:space="0" w:color="004479"/>
          <w:bottom w:val="single" w:sz="12" w:space="0" w:color="004479"/>
        </w:tblBorders>
        <w:shd w:val="clear" w:color="auto" w:fill="FFFFFF"/>
        <w:tblCellMar>
          <w:top w:w="15" w:type="dxa"/>
          <w:left w:w="15" w:type="dxa"/>
          <w:bottom w:w="15" w:type="dxa"/>
          <w:right w:w="15" w:type="dxa"/>
        </w:tblCellMar>
        <w:tblLook w:val="04A0"/>
      </w:tblPr>
      <w:tblGrid>
        <w:gridCol w:w="3339"/>
        <w:gridCol w:w="5937"/>
        <w:gridCol w:w="5444"/>
      </w:tblGrid>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Вид альтернативи</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Вигоди</w:t>
            </w:r>
          </w:p>
        </w:tc>
        <w:tc>
          <w:tcPr>
            <w:tcW w:w="364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Витрати</w:t>
            </w:r>
          </w:p>
        </w:tc>
      </w:tr>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Альтернатива 1</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Для балансоутримувачів - неконтрольоване справляння плати за доступ до елементів інфраструктури об’єктів доступу, для інших суб’єктів господарювання (операторів, провайдерів) – відсутні.</w:t>
            </w:r>
          </w:p>
        </w:tc>
        <w:tc>
          <w:tcPr>
            <w:tcW w:w="364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Непрозорий механізм розрахунків за доступ до елементів інфраструктури об’єктів доступу у зв’язку із відсутністю урегульованості питання щодо плати за доступ відповідно до законодавства.</w:t>
            </w:r>
          </w:p>
        </w:tc>
      </w:tr>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Альтернатива 2</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Для  балансоутримувачів – відсутні.</w:t>
            </w:r>
          </w:p>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Для інших суб’єктів господарювання (оператори, провайдери): прозорий механізм застосування плати за доступ до елементів інфраструктури об’єктів доступу, оплата за доступ до елементів інфраструктури об’єктів доступу в меншому розмірі.</w:t>
            </w:r>
          </w:p>
        </w:tc>
        <w:tc>
          <w:tcPr>
            <w:tcW w:w="364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Зменшення доходів балансоутримувачів та понесення збитків від здійснення діяльності з надання доступу до елементів інфраструктури об’єктів доступу, довготривала процедура встановлення плати за доступ не сприятиме проведенню прозорих розрахунків.</w:t>
            </w:r>
          </w:p>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Для інших суб’єктів господарювання - погіршення якості надання телекомунікаційних послуг, стримування їх подальшого розвитку.</w:t>
            </w:r>
          </w:p>
        </w:tc>
      </w:tr>
      <w:tr w:rsidR="00EF7958" w:rsidRPr="00E03190"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Альтернатива 3</w:t>
            </w:r>
          </w:p>
        </w:tc>
        <w:tc>
          <w:tcPr>
            <w:tcW w:w="397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Для балансоутримувача: можливість самостійно визначати плату за доступ до елементів інфраструктури об’єктів доступу в межах граничних розмірів відповідно до статті 17 Закону, запровадження механізмів організації безперешкодного та недискримінаційного доступу до елементів інфраструктури об’єктів доступу, контролю за дотриманням вимог законодавства в цій сфері, правильністю обрахування плати за доступ.</w:t>
            </w:r>
          </w:p>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Для інших суб’єктів господарювання (операторів, провайдерів) – прозорий механізм застосування плати за доступ до елементів інфраструктури об’єктів доступу, оплата за доступ до елементів інфраструктури об’єктів доступу в меншому розмірі,  підвищення якості надання телекомунікаційних послуг, сприянні їх подальшому розвитку.</w:t>
            </w:r>
          </w:p>
        </w:tc>
        <w:tc>
          <w:tcPr>
            <w:tcW w:w="364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03190" w:rsidRDefault="00EF7958" w:rsidP="00EF7958">
            <w:pPr>
              <w:spacing w:after="480" w:line="336" w:lineRule="atLeast"/>
              <w:rPr>
                <w:rFonts w:ascii="Times New Roman" w:eastAsia="Times New Roman" w:hAnsi="Times New Roman" w:cs="Times New Roman"/>
                <w:color w:val="000000"/>
                <w:sz w:val="24"/>
                <w:szCs w:val="24"/>
                <w:lang w:eastAsia="ru-RU"/>
              </w:rPr>
            </w:pPr>
            <w:r w:rsidRPr="00E03190">
              <w:rPr>
                <w:rFonts w:ascii="Times New Roman" w:eastAsia="Times New Roman" w:hAnsi="Times New Roman" w:cs="Times New Roman"/>
                <w:color w:val="000000"/>
                <w:sz w:val="24"/>
                <w:szCs w:val="24"/>
                <w:lang w:eastAsia="ru-RU"/>
              </w:rPr>
              <w:t>Для балансоутримувачів – зменшення доходів та понесення збитків від здійснення діяльності з надання доступу до елементів інфраструктури об’єктів доступу.</w:t>
            </w:r>
          </w:p>
          <w:p w:rsidR="00EF7958" w:rsidRPr="006801EC" w:rsidRDefault="00EF7958" w:rsidP="00EF7958">
            <w:pPr>
              <w:spacing w:after="480" w:line="336" w:lineRule="atLeast"/>
              <w:rPr>
                <w:rFonts w:ascii="Times New Roman" w:eastAsia="Times New Roman" w:hAnsi="Times New Roman" w:cs="Times New Roman"/>
                <w:sz w:val="24"/>
                <w:szCs w:val="24"/>
                <w:lang w:eastAsia="ru-RU"/>
              </w:rPr>
            </w:pPr>
            <w:r w:rsidRPr="006801EC">
              <w:rPr>
                <w:rFonts w:ascii="Times New Roman" w:eastAsia="Times New Roman" w:hAnsi="Times New Roman" w:cs="Times New Roman"/>
                <w:sz w:val="24"/>
                <w:szCs w:val="24"/>
                <w:lang w:eastAsia="ru-RU"/>
              </w:rPr>
              <w:t>Передбачається, що витрати для інших суб’єктів господарювання (операторів, прова</w:t>
            </w:r>
            <w:r w:rsidR="006801EC" w:rsidRPr="006801EC">
              <w:rPr>
                <w:rFonts w:ascii="Times New Roman" w:eastAsia="Times New Roman" w:hAnsi="Times New Roman" w:cs="Times New Roman"/>
                <w:sz w:val="24"/>
                <w:szCs w:val="24"/>
                <w:lang w:eastAsia="ru-RU"/>
              </w:rPr>
              <w:t>йдерів) складатимуть </w:t>
            </w:r>
            <w:r w:rsidR="006801EC" w:rsidRPr="006801EC">
              <w:rPr>
                <w:rFonts w:ascii="Times New Roman" w:eastAsia="Times New Roman" w:hAnsi="Times New Roman" w:cs="Times New Roman"/>
                <w:sz w:val="24"/>
                <w:szCs w:val="24"/>
                <w:lang w:val="uk-UA" w:eastAsia="ru-RU"/>
              </w:rPr>
              <w:t>66534,36</w:t>
            </w:r>
            <w:r w:rsidR="006801EC" w:rsidRPr="006801EC">
              <w:rPr>
                <w:rFonts w:ascii="Times New Roman" w:eastAsia="Times New Roman" w:hAnsi="Times New Roman" w:cs="Times New Roman"/>
                <w:sz w:val="24"/>
                <w:szCs w:val="24"/>
                <w:lang w:eastAsia="ru-RU"/>
              </w:rPr>
              <w:t xml:space="preserve"> </w:t>
            </w:r>
            <w:r w:rsidRPr="006801EC">
              <w:rPr>
                <w:rFonts w:ascii="Times New Roman" w:eastAsia="Times New Roman" w:hAnsi="Times New Roman" w:cs="Times New Roman"/>
                <w:sz w:val="24"/>
                <w:szCs w:val="24"/>
                <w:lang w:eastAsia="ru-RU"/>
              </w:rPr>
              <w:t>грн.</w:t>
            </w:r>
          </w:p>
        </w:tc>
      </w:tr>
    </w:tbl>
    <w:p w:rsidR="00EF7958" w:rsidRPr="00567BD6" w:rsidRDefault="00EF7958" w:rsidP="00EF7958">
      <w:pPr>
        <w:shd w:val="clear" w:color="auto" w:fill="FFFFFF"/>
        <w:spacing w:after="480" w:line="336" w:lineRule="atLeast"/>
        <w:rPr>
          <w:rFonts w:ascii="Times New Roman" w:eastAsia="Times New Roman" w:hAnsi="Times New Roman" w:cs="Times New Roman"/>
          <w:sz w:val="24"/>
          <w:szCs w:val="24"/>
          <w:lang w:eastAsia="ru-RU"/>
        </w:rPr>
      </w:pPr>
      <w:r w:rsidRPr="00567BD6">
        <w:rPr>
          <w:rFonts w:ascii="Times New Roman" w:eastAsia="Times New Roman" w:hAnsi="Times New Roman" w:cs="Times New Roman"/>
          <w:sz w:val="24"/>
          <w:szCs w:val="24"/>
          <w:lang w:eastAsia="ru-RU"/>
        </w:rPr>
        <w:t>Сумарні витрати для суб’єктів госпо</w:t>
      </w:r>
      <w:r w:rsidR="00F76FF9">
        <w:rPr>
          <w:rFonts w:ascii="Times New Roman" w:eastAsia="Times New Roman" w:hAnsi="Times New Roman" w:cs="Times New Roman"/>
          <w:sz w:val="24"/>
          <w:szCs w:val="24"/>
          <w:lang w:eastAsia="ru-RU"/>
        </w:rPr>
        <w:t>дарювання</w:t>
      </w:r>
      <w:r w:rsidRPr="00567BD6">
        <w:rPr>
          <w:rFonts w:ascii="Times New Roman" w:eastAsia="Times New Roman" w:hAnsi="Times New Roman" w:cs="Times New Roman"/>
          <w:sz w:val="24"/>
          <w:szCs w:val="24"/>
          <w:lang w:eastAsia="ru-RU"/>
        </w:rPr>
        <w:t xml:space="preserve"> згідно з додатком 2 до Методики проведення аналізу впливу регуляторного акта (рядок 11 таблиці </w:t>
      </w:r>
      <w:r w:rsidR="00F76FF9">
        <w:rPr>
          <w:rFonts w:ascii="Times New Roman" w:eastAsia="Times New Roman" w:hAnsi="Times New Roman" w:cs="Times New Roman"/>
          <w:sz w:val="24"/>
          <w:szCs w:val="24"/>
          <w:lang w:eastAsia="ru-RU"/>
        </w:rPr>
        <w:t>«Витрати на одного суб’єкта</w:t>
      </w:r>
      <w:r w:rsidRPr="00567BD6">
        <w:rPr>
          <w:rFonts w:ascii="Times New Roman" w:eastAsia="Times New Roman" w:hAnsi="Times New Roman" w:cs="Times New Roman"/>
          <w:sz w:val="24"/>
          <w:szCs w:val="24"/>
          <w:lang w:eastAsia="ru-RU"/>
        </w:rPr>
        <w:t xml:space="preserve"> підприємництва, які виникають внаслідок регуляторного акта»)</w:t>
      </w:r>
    </w:p>
    <w:tbl>
      <w:tblPr>
        <w:tblW w:w="5000" w:type="pct"/>
        <w:tblBorders>
          <w:top w:val="single" w:sz="12" w:space="0" w:color="004479"/>
          <w:bottom w:val="single" w:sz="12" w:space="0" w:color="004479"/>
        </w:tblBorders>
        <w:shd w:val="clear" w:color="auto" w:fill="FFFFFF"/>
        <w:tblCellMar>
          <w:top w:w="15" w:type="dxa"/>
          <w:left w:w="15" w:type="dxa"/>
          <w:bottom w:w="15" w:type="dxa"/>
          <w:right w:w="15" w:type="dxa"/>
        </w:tblCellMar>
        <w:tblLook w:val="04A0"/>
      </w:tblPr>
      <w:tblGrid>
        <w:gridCol w:w="3374"/>
        <w:gridCol w:w="11346"/>
      </w:tblGrid>
      <w:tr w:rsidR="00EF7958" w:rsidRPr="00EF7958"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Сумарні витрати за альтернативами</w:t>
            </w:r>
          </w:p>
        </w:tc>
        <w:tc>
          <w:tcPr>
            <w:tcW w:w="751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Сума витрат, гривень</w:t>
            </w:r>
          </w:p>
        </w:tc>
      </w:tr>
      <w:tr w:rsidR="00EF7958" w:rsidRPr="00EF7958"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Альтернатива 1</w:t>
            </w:r>
          </w:p>
        </w:tc>
        <w:tc>
          <w:tcPr>
            <w:tcW w:w="751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Обчислити неможливо (альтернатива не відповідає вимогам чинного законодавства).</w:t>
            </w:r>
          </w:p>
        </w:tc>
      </w:tr>
      <w:tr w:rsidR="00EF7958" w:rsidRPr="00EF7958"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Альтернатива 2</w:t>
            </w:r>
          </w:p>
        </w:tc>
        <w:tc>
          <w:tcPr>
            <w:tcW w:w="751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Обчислити неможливо (альтернатива не відповідає вимогам чинного законодавства).</w:t>
            </w:r>
          </w:p>
        </w:tc>
      </w:tr>
      <w:tr w:rsidR="00EF7958" w:rsidRPr="00A0611C" w:rsidTr="00EF7958">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Альтернатива 3</w:t>
            </w:r>
          </w:p>
        </w:tc>
        <w:tc>
          <w:tcPr>
            <w:tcW w:w="751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A0611C" w:rsidRDefault="00EF7958" w:rsidP="00EF7958">
            <w:pPr>
              <w:spacing w:after="480" w:line="336" w:lineRule="atLeast"/>
              <w:rPr>
                <w:rFonts w:ascii="Times New Roman" w:eastAsia="Times New Roman" w:hAnsi="Times New Roman" w:cs="Times New Roman"/>
                <w:sz w:val="24"/>
                <w:szCs w:val="24"/>
                <w:lang w:eastAsia="ru-RU"/>
              </w:rPr>
            </w:pPr>
            <w:r w:rsidRPr="00A0611C">
              <w:rPr>
                <w:rFonts w:ascii="Times New Roman" w:eastAsia="Times New Roman" w:hAnsi="Times New Roman" w:cs="Times New Roman"/>
                <w:sz w:val="24"/>
                <w:szCs w:val="24"/>
                <w:lang w:eastAsia="ru-RU"/>
              </w:rPr>
              <w:t xml:space="preserve">Передбачається, що витрати для </w:t>
            </w:r>
            <w:r w:rsidR="001E6899" w:rsidRPr="00A0611C">
              <w:rPr>
                <w:rFonts w:ascii="Times New Roman" w:eastAsia="Times New Roman" w:hAnsi="Times New Roman" w:cs="Times New Roman"/>
                <w:sz w:val="24"/>
                <w:szCs w:val="24"/>
                <w:lang w:eastAsia="ru-RU"/>
              </w:rPr>
              <w:t>суб’єктів</w:t>
            </w:r>
            <w:r w:rsidR="00C612FA" w:rsidRPr="00A0611C">
              <w:rPr>
                <w:rFonts w:ascii="Times New Roman" w:eastAsia="Times New Roman" w:hAnsi="Times New Roman" w:cs="Times New Roman"/>
                <w:sz w:val="24"/>
                <w:szCs w:val="24"/>
                <w:lang w:eastAsia="ru-RU"/>
              </w:rPr>
              <w:t xml:space="preserve"> </w:t>
            </w:r>
            <w:r w:rsidRPr="00A0611C">
              <w:rPr>
                <w:rFonts w:ascii="Times New Roman" w:eastAsia="Times New Roman" w:hAnsi="Times New Roman" w:cs="Times New Roman"/>
                <w:sz w:val="24"/>
                <w:szCs w:val="24"/>
                <w:lang w:eastAsia="ru-RU"/>
              </w:rPr>
              <w:t>підприємництва (отриму</w:t>
            </w:r>
            <w:r w:rsidR="00A0611C">
              <w:rPr>
                <w:rFonts w:ascii="Times New Roman" w:eastAsia="Times New Roman" w:hAnsi="Times New Roman" w:cs="Times New Roman"/>
                <w:sz w:val="24"/>
                <w:szCs w:val="24"/>
                <w:lang w:eastAsia="ru-RU"/>
              </w:rPr>
              <w:t xml:space="preserve">вачів послуг) складатимуть </w:t>
            </w:r>
            <w:r w:rsidR="006801EC" w:rsidRPr="0016780D">
              <w:rPr>
                <w:rFonts w:ascii="Times New Roman" w:eastAsia="Times New Roman" w:hAnsi="Times New Roman" w:cs="Times New Roman"/>
                <w:color w:val="000000"/>
                <w:sz w:val="24"/>
                <w:szCs w:val="24"/>
                <w:lang w:val="uk-UA" w:eastAsia="ru-RU"/>
              </w:rPr>
              <w:t>66534,36</w:t>
            </w:r>
            <w:r w:rsidR="00A0611C">
              <w:rPr>
                <w:rFonts w:ascii="Times New Roman" w:eastAsia="Times New Roman" w:hAnsi="Times New Roman" w:cs="Times New Roman"/>
                <w:sz w:val="24"/>
                <w:szCs w:val="24"/>
                <w:lang w:val="uk-UA" w:eastAsia="ru-RU"/>
              </w:rPr>
              <w:t xml:space="preserve"> </w:t>
            </w:r>
            <w:r w:rsidRPr="00A0611C">
              <w:rPr>
                <w:rFonts w:ascii="Times New Roman" w:eastAsia="Times New Roman" w:hAnsi="Times New Roman" w:cs="Times New Roman"/>
                <w:sz w:val="24"/>
                <w:szCs w:val="24"/>
                <w:lang w:eastAsia="ru-RU"/>
              </w:rPr>
              <w:t>грн.</w:t>
            </w:r>
          </w:p>
        </w:tc>
      </w:tr>
    </w:tbl>
    <w:p w:rsidR="00EF7958" w:rsidRPr="00C923AB" w:rsidRDefault="00EF7958" w:rsidP="00EF7958">
      <w:pPr>
        <w:shd w:val="clear" w:color="auto" w:fill="FFFFFF"/>
        <w:spacing w:after="480" w:line="336" w:lineRule="atLeast"/>
        <w:jc w:val="center"/>
        <w:rPr>
          <w:rFonts w:ascii="Times New Roman" w:eastAsia="Times New Roman" w:hAnsi="Times New Roman" w:cs="Times New Roman"/>
          <w:color w:val="000000"/>
          <w:sz w:val="24"/>
          <w:szCs w:val="24"/>
          <w:lang w:eastAsia="ru-RU"/>
        </w:rPr>
      </w:pPr>
      <w:r w:rsidRPr="00C923AB">
        <w:rPr>
          <w:rFonts w:ascii="Times New Roman" w:eastAsia="Times New Roman" w:hAnsi="Times New Roman" w:cs="Times New Roman"/>
          <w:color w:val="000000"/>
          <w:sz w:val="24"/>
          <w:szCs w:val="24"/>
          <w:lang w:eastAsia="ru-RU"/>
        </w:rPr>
        <w:t>ВИТРАТИ</w:t>
      </w:r>
      <w:r w:rsidRPr="00C923AB">
        <w:rPr>
          <w:rFonts w:ascii="Times New Roman" w:eastAsia="Times New Roman" w:hAnsi="Times New Roman" w:cs="Times New Roman"/>
          <w:color w:val="000000"/>
          <w:sz w:val="24"/>
          <w:szCs w:val="24"/>
          <w:lang w:eastAsia="ru-RU"/>
        </w:rPr>
        <w:br/>
        <w:t>на одного с</w:t>
      </w:r>
      <w:r w:rsidR="00F76FF9">
        <w:rPr>
          <w:rFonts w:ascii="Times New Roman" w:eastAsia="Times New Roman" w:hAnsi="Times New Roman" w:cs="Times New Roman"/>
          <w:color w:val="000000"/>
          <w:sz w:val="24"/>
          <w:szCs w:val="24"/>
          <w:lang w:eastAsia="ru-RU"/>
        </w:rPr>
        <w:t xml:space="preserve">уб'єкта </w:t>
      </w:r>
      <w:r w:rsidRPr="00C923AB">
        <w:rPr>
          <w:rFonts w:ascii="Times New Roman" w:eastAsia="Times New Roman" w:hAnsi="Times New Roman" w:cs="Times New Roman"/>
          <w:color w:val="000000"/>
          <w:sz w:val="24"/>
          <w:szCs w:val="24"/>
          <w:lang w:eastAsia="ru-RU"/>
        </w:rPr>
        <w:t>підприємництва, які виникають внаслідок дії регуляторного акта</w:t>
      </w:r>
    </w:p>
    <w:tbl>
      <w:tblPr>
        <w:tblW w:w="15499" w:type="dxa"/>
        <w:tblInd w:w="-634" w:type="dxa"/>
        <w:tblBorders>
          <w:top w:val="single" w:sz="12" w:space="0" w:color="004479"/>
          <w:bottom w:val="single" w:sz="12" w:space="0" w:color="004479"/>
        </w:tblBorders>
        <w:shd w:val="clear" w:color="auto" w:fill="FFFFFF"/>
        <w:tblLayout w:type="fixed"/>
        <w:tblCellMar>
          <w:top w:w="15" w:type="dxa"/>
          <w:left w:w="15" w:type="dxa"/>
          <w:bottom w:w="15" w:type="dxa"/>
          <w:right w:w="15" w:type="dxa"/>
        </w:tblCellMar>
        <w:tblLook w:val="04A0"/>
      </w:tblPr>
      <w:tblGrid>
        <w:gridCol w:w="567"/>
        <w:gridCol w:w="9781"/>
        <w:gridCol w:w="2805"/>
        <w:gridCol w:w="2346"/>
      </w:tblGrid>
      <w:tr w:rsidR="00EF7958" w:rsidRPr="00EF7958" w:rsidTr="00EF2287">
        <w:trPr>
          <w:trHeight w:val="2017"/>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Витрати</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2287" w:rsidRDefault="00EF7958" w:rsidP="00EF7958">
            <w:pPr>
              <w:spacing w:after="480" w:line="336" w:lineRule="atLeast"/>
              <w:rPr>
                <w:rFonts w:ascii="Times New Roman" w:eastAsia="Times New Roman" w:hAnsi="Times New Roman" w:cs="Times New Roman"/>
                <w:color w:val="000000"/>
                <w:sz w:val="24"/>
                <w:szCs w:val="24"/>
                <w:lang w:eastAsia="ru-RU"/>
              </w:rPr>
            </w:pPr>
            <w:r w:rsidRPr="00EF2287">
              <w:rPr>
                <w:rFonts w:ascii="Times New Roman" w:eastAsia="Times New Roman" w:hAnsi="Times New Roman" w:cs="Times New Roman"/>
                <w:color w:val="000000"/>
                <w:sz w:val="24"/>
                <w:szCs w:val="24"/>
                <w:lang w:eastAsia="ru-RU"/>
              </w:rPr>
              <w:t>За перший рік</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2287" w:rsidRDefault="00EF7958" w:rsidP="00EF7958">
            <w:pPr>
              <w:spacing w:after="480" w:line="336" w:lineRule="atLeast"/>
              <w:rPr>
                <w:rFonts w:ascii="Times New Roman" w:eastAsia="Times New Roman" w:hAnsi="Times New Roman" w:cs="Times New Roman"/>
                <w:color w:val="000000"/>
                <w:sz w:val="24"/>
                <w:szCs w:val="24"/>
                <w:lang w:eastAsia="ru-RU"/>
              </w:rPr>
            </w:pPr>
            <w:r w:rsidRPr="00EF2287">
              <w:rPr>
                <w:rFonts w:ascii="Times New Roman" w:eastAsia="Times New Roman" w:hAnsi="Times New Roman" w:cs="Times New Roman"/>
                <w:color w:val="000000"/>
                <w:sz w:val="24"/>
                <w:szCs w:val="24"/>
                <w:lang w:eastAsia="ru-RU"/>
              </w:rPr>
              <w:t>За п'ять років</w:t>
            </w:r>
          </w:p>
        </w:tc>
      </w:tr>
      <w:tr w:rsidR="00EF7958" w:rsidRPr="00EF7958" w:rsidTr="00076AF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1</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r>
      <w:tr w:rsidR="00EF7958" w:rsidRPr="00EF7958" w:rsidTr="00076AF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2</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Податки та збори (зміна розміру податків/зборів, виникнення необхідності у сплаті податків/зборів), гривень</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r>
      <w:tr w:rsidR="00EF7958" w:rsidRPr="00EF7958" w:rsidTr="00076AF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3</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Витрати, пов'язані із веденням обліку, підготовкою та поданням звітності державним органам, гривень</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r>
      <w:tr w:rsidR="00EF7958" w:rsidRPr="00EF7958" w:rsidTr="00076AF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4</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r>
      <w:tr w:rsidR="00EF7958" w:rsidRPr="00EF7958" w:rsidTr="00076AF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5</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r>
      <w:tr w:rsidR="00EF7958" w:rsidRPr="00EF7958" w:rsidTr="00076AF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6</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Витрати на оборотні активи (матеріали, канцелярські товари тощо), гривень</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r>
      <w:tr w:rsidR="00EF7958" w:rsidRPr="00EF7958" w:rsidTr="00076AF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7</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Витрати, пов'язані із наймом додаткового персоналу, гривень</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Х</w:t>
            </w:r>
          </w:p>
        </w:tc>
      </w:tr>
      <w:tr w:rsidR="00EF7958" w:rsidRPr="00EF7958" w:rsidTr="00076AFF">
        <w:trPr>
          <w:trHeight w:val="4747"/>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8</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Інше, гривень</w:t>
            </w:r>
          </w:p>
          <w:p w:rsidR="00EF7958" w:rsidRPr="00EF7958" w:rsidRDefault="00EF7958" w:rsidP="001314CE">
            <w:pPr>
              <w:spacing w:after="480" w:line="336" w:lineRule="atLeast"/>
              <w:rPr>
                <w:rFonts w:ascii="Arial" w:eastAsia="Times New Roman" w:hAnsi="Arial" w:cs="Arial"/>
                <w:color w:val="000000"/>
                <w:sz w:val="21"/>
                <w:szCs w:val="21"/>
                <w:lang w:eastAsia="ru-RU"/>
              </w:rPr>
            </w:pPr>
            <w:r w:rsidRPr="00D6015C">
              <w:rPr>
                <w:rFonts w:ascii="Times New Roman" w:eastAsia="Times New Roman" w:hAnsi="Times New Roman" w:cs="Times New Roman"/>
                <w:color w:val="000000"/>
                <w:sz w:val="24"/>
                <w:szCs w:val="24"/>
                <w:lang w:eastAsia="ru-RU"/>
              </w:rPr>
              <w:t>Витрати на отримання доступу до елементів інфраструктури об’єктів доступу одного</w:t>
            </w:r>
            <w:r w:rsidR="00F76FF9">
              <w:rPr>
                <w:rFonts w:ascii="Times New Roman" w:eastAsia="Times New Roman" w:hAnsi="Times New Roman" w:cs="Times New Roman"/>
                <w:color w:val="000000"/>
                <w:sz w:val="24"/>
                <w:szCs w:val="24"/>
                <w:lang w:eastAsia="ru-RU"/>
              </w:rPr>
              <w:t xml:space="preserve"> суб’єкта</w:t>
            </w:r>
            <w:r w:rsidRPr="00D6015C">
              <w:rPr>
                <w:rFonts w:ascii="Times New Roman" w:eastAsia="Times New Roman" w:hAnsi="Times New Roman" w:cs="Times New Roman"/>
                <w:color w:val="000000"/>
                <w:sz w:val="24"/>
                <w:szCs w:val="24"/>
                <w:lang w:eastAsia="ru-RU"/>
              </w:rPr>
              <w:t xml:space="preserve"> підприємництва (в розрахунку на разове застосування плати </w:t>
            </w:r>
            <w:r w:rsidR="001314CE">
              <w:rPr>
                <w:rFonts w:ascii="Times New Roman" w:eastAsia="Times New Roman" w:hAnsi="Times New Roman" w:cs="Times New Roman"/>
                <w:color w:val="000000"/>
                <w:sz w:val="24"/>
                <w:szCs w:val="24"/>
                <w:lang w:val="uk-UA" w:eastAsia="ru-RU"/>
              </w:rPr>
              <w:t>за</w:t>
            </w:r>
            <w:r w:rsidRPr="00D6015C">
              <w:rPr>
                <w:rFonts w:ascii="Times New Roman" w:eastAsia="Times New Roman" w:hAnsi="Times New Roman" w:cs="Times New Roman"/>
                <w:color w:val="000000"/>
                <w:sz w:val="24"/>
                <w:szCs w:val="24"/>
                <w:lang w:eastAsia="ru-RU"/>
              </w:rPr>
              <w:t xml:space="preserve"> доступ до елементів інфраструктури об’єкта транспорту, будівництва та будинкової розподільної мережі (за одиницю виміру) в граничному розмірі</w:t>
            </w:r>
            <w:r w:rsidR="001314CE">
              <w:rPr>
                <w:rFonts w:ascii="Times New Roman" w:eastAsia="Times New Roman" w:hAnsi="Times New Roman" w:cs="Times New Roman"/>
                <w:color w:val="000000"/>
                <w:sz w:val="24"/>
                <w:szCs w:val="24"/>
                <w:lang w:val="uk-UA" w:eastAsia="ru-RU"/>
              </w:rPr>
              <w:t>,</w:t>
            </w:r>
            <w:r w:rsidRPr="00D6015C">
              <w:rPr>
                <w:rFonts w:ascii="Times New Roman" w:eastAsia="Times New Roman" w:hAnsi="Times New Roman" w:cs="Times New Roman"/>
                <w:color w:val="000000"/>
                <w:sz w:val="24"/>
                <w:szCs w:val="24"/>
                <w:lang w:eastAsia="ru-RU"/>
              </w:rPr>
              <w:t xml:space="preserve"> визначеному статтею 17 Закону *.  Див. примітку)</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F76FF9" w:rsidRDefault="00EF7958" w:rsidP="00EF7958">
            <w:pPr>
              <w:spacing w:after="480" w:line="336" w:lineRule="atLeast"/>
              <w:rPr>
                <w:rFonts w:ascii="Times New Roman" w:eastAsia="Times New Roman" w:hAnsi="Times New Roman" w:cs="Times New Roman"/>
                <w:color w:val="000000"/>
                <w:sz w:val="24"/>
                <w:szCs w:val="24"/>
                <w:lang w:eastAsia="ru-RU"/>
              </w:rPr>
            </w:pPr>
            <w:r w:rsidRPr="00F76FF9">
              <w:rPr>
                <w:rFonts w:ascii="Times New Roman" w:eastAsia="Times New Roman" w:hAnsi="Times New Roman" w:cs="Times New Roman"/>
                <w:color w:val="000000"/>
                <w:sz w:val="24"/>
                <w:szCs w:val="24"/>
                <w:lang w:eastAsia="ru-RU"/>
              </w:rPr>
              <w:t>16 633,59</w:t>
            </w:r>
          </w:p>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 </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821283" w:rsidRDefault="00EF7958" w:rsidP="00EF7958">
            <w:pPr>
              <w:spacing w:after="480" w:line="336" w:lineRule="atLeast"/>
              <w:rPr>
                <w:rFonts w:ascii="Arial" w:eastAsia="Times New Roman" w:hAnsi="Arial" w:cs="Arial"/>
                <w:color w:val="000000"/>
                <w:sz w:val="21"/>
                <w:szCs w:val="21"/>
                <w:lang w:val="uk-UA" w:eastAsia="ru-RU"/>
              </w:rPr>
            </w:pPr>
            <w:r w:rsidRPr="00EF7958">
              <w:rPr>
                <w:rFonts w:ascii="Arial" w:eastAsia="Times New Roman" w:hAnsi="Arial" w:cs="Arial"/>
                <w:color w:val="000000"/>
                <w:sz w:val="21"/>
                <w:szCs w:val="21"/>
                <w:lang w:eastAsia="ru-RU"/>
              </w:rPr>
              <w:t>58 129,95</w:t>
            </w:r>
          </w:p>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 </w:t>
            </w:r>
          </w:p>
        </w:tc>
      </w:tr>
      <w:tr w:rsidR="00EF7958" w:rsidRPr="00EF7958" w:rsidTr="00076AF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9</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РАЗОМ (сума рядків: 1 + 2 + 3 + 4 + 5 + 6 + 7 + 8), гривень</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F76FF9" w:rsidRDefault="00EF7958" w:rsidP="00EF7958">
            <w:pPr>
              <w:spacing w:after="480" w:line="336" w:lineRule="atLeast"/>
              <w:rPr>
                <w:rFonts w:ascii="Times New Roman" w:eastAsia="Times New Roman" w:hAnsi="Times New Roman" w:cs="Times New Roman"/>
                <w:color w:val="000000"/>
                <w:sz w:val="24"/>
                <w:szCs w:val="24"/>
                <w:lang w:eastAsia="ru-RU"/>
              </w:rPr>
            </w:pPr>
            <w:r w:rsidRPr="00F76FF9">
              <w:rPr>
                <w:rFonts w:ascii="Times New Roman" w:eastAsia="Times New Roman" w:hAnsi="Times New Roman" w:cs="Times New Roman"/>
                <w:color w:val="000000"/>
                <w:sz w:val="24"/>
                <w:szCs w:val="24"/>
                <w:lang w:eastAsia="ru-RU"/>
              </w:rPr>
              <w:t>16 633,59</w:t>
            </w:r>
          </w:p>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 </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58 129,95</w:t>
            </w:r>
          </w:p>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 </w:t>
            </w:r>
          </w:p>
        </w:tc>
      </w:tr>
      <w:tr w:rsidR="00EF7958" w:rsidRPr="00EF7958" w:rsidTr="00076AF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10</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Кількість суб'єк</w:t>
            </w:r>
            <w:r w:rsidR="00456486" w:rsidRPr="00D6015C">
              <w:rPr>
                <w:rFonts w:ascii="Times New Roman" w:eastAsia="Times New Roman" w:hAnsi="Times New Roman" w:cs="Times New Roman"/>
                <w:color w:val="000000"/>
                <w:sz w:val="24"/>
                <w:szCs w:val="24"/>
                <w:lang w:eastAsia="ru-RU"/>
              </w:rPr>
              <w:t xml:space="preserve">тів господарювання великого </w:t>
            </w:r>
            <w:r w:rsidRPr="00D6015C">
              <w:rPr>
                <w:rFonts w:ascii="Times New Roman" w:eastAsia="Times New Roman" w:hAnsi="Times New Roman" w:cs="Times New Roman"/>
                <w:sz w:val="24"/>
                <w:szCs w:val="24"/>
                <w:lang w:eastAsia="ru-RU"/>
              </w:rPr>
              <w:t>пі</w:t>
            </w:r>
            <w:r w:rsidRPr="00D6015C">
              <w:rPr>
                <w:rFonts w:ascii="Times New Roman" w:eastAsia="Times New Roman" w:hAnsi="Times New Roman" w:cs="Times New Roman"/>
                <w:color w:val="000000"/>
                <w:sz w:val="24"/>
                <w:szCs w:val="24"/>
                <w:lang w:eastAsia="ru-RU"/>
              </w:rPr>
              <w:t>дприємництва, на яких буде поширено регулювання, одиниць:</w:t>
            </w:r>
          </w:p>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1. ПрАТ «ВФ Україна»;</w:t>
            </w:r>
          </w:p>
          <w:p w:rsidR="00EF7958" w:rsidRPr="00D6015C" w:rsidRDefault="00EF7958" w:rsidP="00EF7958">
            <w:pPr>
              <w:spacing w:after="480" w:line="336" w:lineRule="atLeast"/>
              <w:rPr>
                <w:rFonts w:ascii="Times New Roman" w:eastAsia="Times New Roman" w:hAnsi="Times New Roman" w:cs="Times New Roman"/>
                <w:color w:val="000000"/>
                <w:sz w:val="24"/>
                <w:szCs w:val="24"/>
                <w:lang w:eastAsia="ru-RU"/>
              </w:rPr>
            </w:pPr>
            <w:r w:rsidRPr="00D6015C">
              <w:rPr>
                <w:rFonts w:ascii="Times New Roman" w:eastAsia="Times New Roman" w:hAnsi="Times New Roman" w:cs="Times New Roman"/>
                <w:color w:val="000000"/>
                <w:sz w:val="24"/>
                <w:szCs w:val="24"/>
                <w:lang w:eastAsia="ru-RU"/>
              </w:rPr>
              <w:t>2. ПрАТ «Київстар»;</w:t>
            </w:r>
          </w:p>
          <w:p w:rsidR="00EF7958" w:rsidRPr="00D6015C" w:rsidRDefault="00EF7958" w:rsidP="00EF7958">
            <w:pPr>
              <w:spacing w:after="480" w:line="336" w:lineRule="atLeast"/>
              <w:rPr>
                <w:rFonts w:ascii="Times New Roman" w:eastAsia="Times New Roman" w:hAnsi="Times New Roman" w:cs="Times New Roman"/>
                <w:color w:val="000000"/>
                <w:sz w:val="24"/>
                <w:szCs w:val="24"/>
                <w:lang w:val="uk-UA" w:eastAsia="ru-RU"/>
              </w:rPr>
            </w:pPr>
            <w:r w:rsidRPr="00D6015C">
              <w:rPr>
                <w:rFonts w:ascii="Times New Roman" w:eastAsia="Times New Roman" w:hAnsi="Times New Roman" w:cs="Times New Roman"/>
                <w:color w:val="000000"/>
                <w:sz w:val="24"/>
                <w:szCs w:val="24"/>
                <w:lang w:eastAsia="ru-RU"/>
              </w:rPr>
              <w:t>3. ТОВ «лайфселл»</w:t>
            </w:r>
          </w:p>
          <w:p w:rsidR="00EF7958" w:rsidRPr="00D6015C" w:rsidRDefault="00D6015C" w:rsidP="00EF7958">
            <w:pPr>
              <w:spacing w:after="480" w:line="336" w:lineRule="atLeast"/>
              <w:rPr>
                <w:rFonts w:ascii="Times New Roman" w:eastAsia="Times New Roman" w:hAnsi="Times New Roman" w:cs="Times New Roman"/>
                <w:color w:val="000000"/>
                <w:sz w:val="24"/>
                <w:szCs w:val="24"/>
                <w:lang w:val="uk-UA" w:eastAsia="ru-RU"/>
              </w:rPr>
            </w:pPr>
            <w:r w:rsidRPr="00D6015C">
              <w:rPr>
                <w:rFonts w:ascii="Times New Roman" w:eastAsia="Times New Roman" w:hAnsi="Times New Roman" w:cs="Times New Roman"/>
                <w:color w:val="000000"/>
                <w:sz w:val="24"/>
                <w:szCs w:val="24"/>
                <w:lang w:val="uk-UA" w:eastAsia="ru-RU"/>
              </w:rPr>
              <w:t>4</w:t>
            </w:r>
            <w:r w:rsidR="00EF7958" w:rsidRPr="00D6015C">
              <w:rPr>
                <w:rFonts w:ascii="Times New Roman" w:eastAsia="Times New Roman" w:hAnsi="Times New Roman" w:cs="Times New Roman"/>
                <w:color w:val="000000"/>
                <w:sz w:val="24"/>
                <w:szCs w:val="24"/>
                <w:lang w:eastAsia="ru-RU"/>
              </w:rPr>
              <w:t>. ПАТ «Укртелеком»;</w:t>
            </w:r>
          </w:p>
          <w:p w:rsidR="00EF7958" w:rsidRPr="00EF7958" w:rsidRDefault="00EF7958" w:rsidP="00EF7958">
            <w:pPr>
              <w:spacing w:after="480" w:line="336" w:lineRule="atLeast"/>
              <w:rPr>
                <w:rFonts w:ascii="Arial" w:eastAsia="Times New Roman" w:hAnsi="Arial" w:cs="Arial"/>
                <w:color w:val="000000"/>
                <w:sz w:val="21"/>
                <w:szCs w:val="21"/>
                <w:lang w:eastAsia="ru-RU"/>
              </w:rPr>
            </w:pP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F76FF9" w:rsidRDefault="00F76FF9" w:rsidP="00EF7958">
            <w:pPr>
              <w:spacing w:after="480" w:line="336" w:lineRule="atLeast"/>
              <w:rPr>
                <w:rFonts w:ascii="Arial" w:eastAsia="Times New Roman" w:hAnsi="Arial" w:cs="Arial"/>
                <w:color w:val="000000"/>
                <w:sz w:val="21"/>
                <w:szCs w:val="21"/>
                <w:lang w:val="uk-UA" w:eastAsia="ru-RU"/>
              </w:rPr>
            </w:pPr>
            <w:r>
              <w:rPr>
                <w:rFonts w:ascii="Arial" w:eastAsia="Times New Roman" w:hAnsi="Arial" w:cs="Arial"/>
                <w:color w:val="000000"/>
                <w:sz w:val="21"/>
                <w:szCs w:val="21"/>
                <w:lang w:val="uk-UA" w:eastAsia="ru-RU"/>
              </w:rPr>
              <w:t>4</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F76FF9" w:rsidRDefault="00F76FF9" w:rsidP="00EF7958">
            <w:pPr>
              <w:spacing w:after="480" w:line="336" w:lineRule="atLeast"/>
              <w:rPr>
                <w:rFonts w:ascii="Arial" w:eastAsia="Times New Roman" w:hAnsi="Arial" w:cs="Arial"/>
                <w:color w:val="000000"/>
                <w:sz w:val="21"/>
                <w:szCs w:val="21"/>
                <w:lang w:val="uk-UA" w:eastAsia="ru-RU"/>
              </w:rPr>
            </w:pPr>
            <w:r>
              <w:rPr>
                <w:rFonts w:ascii="Arial" w:eastAsia="Times New Roman" w:hAnsi="Arial" w:cs="Arial"/>
                <w:color w:val="000000"/>
                <w:sz w:val="21"/>
                <w:szCs w:val="21"/>
                <w:lang w:val="uk-UA" w:eastAsia="ru-RU"/>
              </w:rPr>
              <w:t>4</w:t>
            </w:r>
          </w:p>
        </w:tc>
      </w:tr>
      <w:tr w:rsidR="00EF7958" w:rsidRPr="00EF7958" w:rsidTr="00076AFF">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EF7958" w:rsidRDefault="00EF7958" w:rsidP="00EF7958">
            <w:pPr>
              <w:spacing w:after="480" w:line="336" w:lineRule="atLeast"/>
              <w:rPr>
                <w:rFonts w:ascii="Arial" w:eastAsia="Times New Roman" w:hAnsi="Arial" w:cs="Arial"/>
                <w:color w:val="000000"/>
                <w:sz w:val="21"/>
                <w:szCs w:val="21"/>
                <w:lang w:eastAsia="ru-RU"/>
              </w:rPr>
            </w:pPr>
            <w:r w:rsidRPr="00EF7958">
              <w:rPr>
                <w:rFonts w:ascii="Arial" w:eastAsia="Times New Roman" w:hAnsi="Arial" w:cs="Arial"/>
                <w:color w:val="000000"/>
                <w:sz w:val="21"/>
                <w:szCs w:val="21"/>
                <w:lang w:eastAsia="ru-RU"/>
              </w:rPr>
              <w:t>11</w:t>
            </w:r>
          </w:p>
        </w:tc>
        <w:tc>
          <w:tcPr>
            <w:tcW w:w="97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753C1C" w:rsidRDefault="004823E0" w:rsidP="00EF7958">
            <w:pPr>
              <w:spacing w:after="480"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Сумарні витрати суб'єктів</w:t>
            </w:r>
            <w:r>
              <w:rPr>
                <w:rFonts w:ascii="Times New Roman" w:eastAsia="Times New Roman" w:hAnsi="Times New Roman" w:cs="Times New Roman"/>
                <w:color w:val="000000"/>
                <w:sz w:val="24"/>
                <w:szCs w:val="24"/>
                <w:lang w:val="uk-UA" w:eastAsia="ru-RU"/>
              </w:rPr>
              <w:t xml:space="preserve"> </w:t>
            </w:r>
            <w:r w:rsidR="00EF7958" w:rsidRPr="00753C1C">
              <w:rPr>
                <w:rFonts w:ascii="Times New Roman" w:eastAsia="Times New Roman" w:hAnsi="Times New Roman" w:cs="Times New Roman"/>
                <w:color w:val="000000"/>
                <w:sz w:val="24"/>
                <w:szCs w:val="24"/>
                <w:lang w:eastAsia="ru-RU"/>
              </w:rPr>
              <w:t>підприємництва, на виконання регулювання (вартість регулювання) (рядок 9 х рядок 10), гривень</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16780D" w:rsidRDefault="00F76FF9" w:rsidP="00EF7958">
            <w:pPr>
              <w:spacing w:after="480" w:line="336" w:lineRule="atLeast"/>
              <w:rPr>
                <w:rFonts w:ascii="Times New Roman" w:eastAsia="Times New Roman" w:hAnsi="Times New Roman" w:cs="Times New Roman"/>
                <w:color w:val="000000"/>
                <w:sz w:val="24"/>
                <w:szCs w:val="24"/>
                <w:lang w:val="uk-UA" w:eastAsia="ru-RU"/>
              </w:rPr>
            </w:pPr>
            <w:r w:rsidRPr="0016780D">
              <w:rPr>
                <w:rFonts w:ascii="Times New Roman" w:eastAsia="Times New Roman" w:hAnsi="Times New Roman" w:cs="Times New Roman"/>
                <w:color w:val="000000"/>
                <w:sz w:val="24"/>
                <w:szCs w:val="24"/>
                <w:lang w:val="uk-UA" w:eastAsia="ru-RU"/>
              </w:rPr>
              <w:t>66534,36</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847580" w:rsidRDefault="00847580" w:rsidP="00EF7958">
            <w:pPr>
              <w:spacing w:after="480" w:line="336" w:lineRule="atLeast"/>
              <w:rPr>
                <w:rFonts w:ascii="Arial" w:eastAsia="Times New Roman" w:hAnsi="Arial" w:cs="Arial"/>
                <w:color w:val="000000"/>
                <w:sz w:val="21"/>
                <w:szCs w:val="21"/>
                <w:lang w:val="uk-UA" w:eastAsia="ru-RU"/>
              </w:rPr>
            </w:pPr>
            <w:r>
              <w:rPr>
                <w:rFonts w:ascii="Arial" w:eastAsia="Times New Roman" w:hAnsi="Arial" w:cs="Arial"/>
                <w:color w:val="000000"/>
                <w:sz w:val="21"/>
                <w:szCs w:val="21"/>
                <w:lang w:val="uk-UA" w:eastAsia="ru-RU"/>
              </w:rPr>
              <w:t>232519,8</w:t>
            </w:r>
          </w:p>
        </w:tc>
      </w:tr>
    </w:tbl>
    <w:p w:rsidR="00EF7958" w:rsidRDefault="00E43D24" w:rsidP="00DA18AC">
      <w:pPr>
        <w:shd w:val="clear" w:color="auto" w:fill="FFFFFF"/>
        <w:spacing w:after="0" w:line="336" w:lineRule="atLeast"/>
        <w:jc w:val="both"/>
        <w:rPr>
          <w:rFonts w:ascii="Times New Roman" w:eastAsia="Times New Roman" w:hAnsi="Times New Roman" w:cs="Times New Roman"/>
          <w:i/>
          <w:iCs/>
          <w:color w:val="000000"/>
          <w:sz w:val="24"/>
          <w:szCs w:val="24"/>
          <w:lang w:val="uk-UA" w:eastAsia="ru-RU"/>
        </w:rPr>
      </w:pPr>
      <w:r>
        <w:rPr>
          <w:rFonts w:ascii="Times New Roman" w:eastAsia="Times New Roman" w:hAnsi="Times New Roman" w:cs="Times New Roman"/>
          <w:i/>
          <w:iCs/>
          <w:color w:val="000000"/>
          <w:sz w:val="24"/>
          <w:szCs w:val="24"/>
          <w:lang w:eastAsia="ru-RU"/>
        </w:rPr>
        <w:t xml:space="preserve">Примітка: </w:t>
      </w:r>
      <w:r>
        <w:rPr>
          <w:rFonts w:ascii="Times New Roman" w:eastAsia="Times New Roman" w:hAnsi="Times New Roman" w:cs="Times New Roman"/>
          <w:i/>
          <w:iCs/>
          <w:color w:val="000000"/>
          <w:sz w:val="24"/>
          <w:szCs w:val="24"/>
          <w:lang w:val="uk-UA" w:eastAsia="ru-RU"/>
        </w:rPr>
        <w:t>в</w:t>
      </w:r>
      <w:r w:rsidR="00EF7958" w:rsidRPr="00DA18AC">
        <w:rPr>
          <w:rFonts w:ascii="Times New Roman" w:eastAsia="Times New Roman" w:hAnsi="Times New Roman" w:cs="Times New Roman"/>
          <w:i/>
          <w:iCs/>
          <w:color w:val="000000"/>
          <w:sz w:val="24"/>
          <w:szCs w:val="24"/>
          <w:lang w:eastAsia="ru-RU"/>
        </w:rPr>
        <w:t xml:space="preserve">итрати на сплату за доступ до елементів інфраструктури об’єкта доступу балансоутримувача для одного суб’єкта господарювання розраховані шляхом складання розмірів одноразової та періодичної плати </w:t>
      </w:r>
      <w:r w:rsidR="00774D83">
        <w:rPr>
          <w:rFonts w:ascii="Times New Roman" w:eastAsia="Times New Roman" w:hAnsi="Times New Roman" w:cs="Times New Roman"/>
          <w:i/>
          <w:iCs/>
          <w:color w:val="000000"/>
          <w:sz w:val="24"/>
          <w:szCs w:val="24"/>
          <w:lang w:val="uk-UA" w:eastAsia="ru-RU"/>
        </w:rPr>
        <w:t>за</w:t>
      </w:r>
      <w:r w:rsidR="00EF7958" w:rsidRPr="00DA18AC">
        <w:rPr>
          <w:rFonts w:ascii="Times New Roman" w:eastAsia="Times New Roman" w:hAnsi="Times New Roman" w:cs="Times New Roman"/>
          <w:i/>
          <w:iCs/>
          <w:color w:val="000000"/>
          <w:sz w:val="24"/>
          <w:szCs w:val="24"/>
          <w:lang w:eastAsia="ru-RU"/>
        </w:rPr>
        <w:t xml:space="preserve"> доступ до елементів інфраструктури об’єкта </w:t>
      </w:r>
      <w:r w:rsidR="00774D83" w:rsidRPr="00DA18AC">
        <w:rPr>
          <w:rFonts w:ascii="Times New Roman" w:eastAsia="Times New Roman" w:hAnsi="Times New Roman" w:cs="Times New Roman"/>
          <w:i/>
          <w:iCs/>
          <w:color w:val="000000"/>
          <w:sz w:val="24"/>
          <w:szCs w:val="24"/>
          <w:lang w:eastAsia="ru-RU"/>
        </w:rPr>
        <w:t>будівництва</w:t>
      </w:r>
      <w:r w:rsidR="00774D83">
        <w:rPr>
          <w:rFonts w:ascii="Times New Roman" w:eastAsia="Times New Roman" w:hAnsi="Times New Roman" w:cs="Times New Roman"/>
          <w:i/>
          <w:iCs/>
          <w:color w:val="000000"/>
          <w:sz w:val="24"/>
          <w:szCs w:val="24"/>
          <w:lang w:val="uk-UA" w:eastAsia="ru-RU"/>
        </w:rPr>
        <w:t>,</w:t>
      </w:r>
      <w:r w:rsidR="00774D83" w:rsidRPr="00DA18AC">
        <w:rPr>
          <w:rFonts w:ascii="Times New Roman" w:eastAsia="Times New Roman" w:hAnsi="Times New Roman" w:cs="Times New Roman"/>
          <w:i/>
          <w:iCs/>
          <w:color w:val="000000"/>
          <w:sz w:val="24"/>
          <w:szCs w:val="24"/>
          <w:lang w:eastAsia="ru-RU"/>
        </w:rPr>
        <w:t xml:space="preserve"> </w:t>
      </w:r>
      <w:r w:rsidR="00EF7958" w:rsidRPr="00DA18AC">
        <w:rPr>
          <w:rFonts w:ascii="Times New Roman" w:eastAsia="Times New Roman" w:hAnsi="Times New Roman" w:cs="Times New Roman"/>
          <w:i/>
          <w:iCs/>
          <w:color w:val="000000"/>
          <w:sz w:val="24"/>
          <w:szCs w:val="24"/>
          <w:lang w:eastAsia="ru-RU"/>
        </w:rPr>
        <w:t>транспорту та будинкової розподільної мережі (за одиницю виміру) в граничному розмірі, визначеному статтею 17 Закону</w:t>
      </w:r>
      <w:r w:rsidR="00EF7958" w:rsidRPr="00DA18AC">
        <w:rPr>
          <w:rFonts w:ascii="Times New Roman" w:eastAsia="Times New Roman" w:hAnsi="Times New Roman" w:cs="Times New Roman"/>
          <w:color w:val="000000"/>
          <w:sz w:val="24"/>
          <w:szCs w:val="24"/>
          <w:lang w:eastAsia="ru-RU"/>
        </w:rPr>
        <w:t> </w:t>
      </w:r>
      <w:r w:rsidR="00EF7958" w:rsidRPr="00DA18AC">
        <w:rPr>
          <w:rFonts w:ascii="Times New Roman" w:eastAsia="Times New Roman" w:hAnsi="Times New Roman" w:cs="Times New Roman"/>
          <w:i/>
          <w:iCs/>
          <w:color w:val="000000"/>
          <w:sz w:val="24"/>
          <w:szCs w:val="24"/>
          <w:lang w:eastAsia="ru-RU"/>
        </w:rPr>
        <w:t>України «Про доступ до об’єктів будівництва, транспорту, електроенергетики з метою розвитку телекомунікаційних мереж».</w:t>
      </w:r>
    </w:p>
    <w:p w:rsidR="00C612FA" w:rsidRPr="00C612FA" w:rsidRDefault="00C612FA" w:rsidP="00DA18AC">
      <w:pPr>
        <w:shd w:val="clear" w:color="auto" w:fill="FFFFFF"/>
        <w:spacing w:after="0" w:line="336" w:lineRule="atLeast"/>
        <w:jc w:val="both"/>
        <w:rPr>
          <w:rFonts w:ascii="Times New Roman" w:eastAsia="Times New Roman" w:hAnsi="Times New Roman" w:cs="Times New Roman"/>
          <w:color w:val="000000"/>
          <w:sz w:val="24"/>
          <w:szCs w:val="24"/>
          <w:lang w:val="uk-UA" w:eastAsia="ru-RU"/>
        </w:rPr>
      </w:pPr>
    </w:p>
    <w:p w:rsidR="00EF7958" w:rsidRPr="003246C1" w:rsidRDefault="00EF7958" w:rsidP="003246C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3246C1">
        <w:rPr>
          <w:rFonts w:ascii="Times New Roman" w:eastAsia="Times New Roman" w:hAnsi="Times New Roman" w:cs="Times New Roman"/>
          <w:b/>
          <w:bCs/>
          <w:color w:val="000000"/>
          <w:sz w:val="24"/>
          <w:szCs w:val="24"/>
          <w:lang w:eastAsia="ru-RU"/>
        </w:rPr>
        <w:t>IV. Вибір найбільш оптимального альтернативного способу досягнення цілей</w:t>
      </w:r>
    </w:p>
    <w:p w:rsidR="007E2B51" w:rsidRDefault="00EF7958" w:rsidP="00FF658A">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val="uk-UA" w:eastAsia="ru-RU"/>
        </w:rPr>
      </w:pPr>
      <w:r w:rsidRPr="003246C1">
        <w:rPr>
          <w:rFonts w:ascii="Times New Roman" w:eastAsia="Times New Roman" w:hAnsi="Times New Roman" w:cs="Times New Roman"/>
          <w:color w:val="000000"/>
          <w:sz w:val="24"/>
          <w:szCs w:val="24"/>
          <w:lang w:eastAsia="ru-RU"/>
        </w:rPr>
        <w:t>Єдиним способом розв’язання вищезазначеної проблеми, що відповідає потребам та забезпечує поступове досягнення встановлених цілей, є видання зазначеного регуляторного акт</w:t>
      </w:r>
      <w:r w:rsidR="00CB6767">
        <w:rPr>
          <w:rFonts w:ascii="Times New Roman" w:eastAsia="Times New Roman" w:hAnsi="Times New Roman" w:cs="Times New Roman"/>
          <w:color w:val="000000"/>
          <w:sz w:val="24"/>
          <w:szCs w:val="24"/>
          <w:lang w:val="uk-UA" w:eastAsia="ru-RU"/>
        </w:rPr>
        <w:t>а</w:t>
      </w:r>
      <w:r w:rsidRPr="003246C1">
        <w:rPr>
          <w:rFonts w:ascii="Times New Roman" w:eastAsia="Times New Roman" w:hAnsi="Times New Roman" w:cs="Times New Roman"/>
          <w:color w:val="000000"/>
          <w:sz w:val="24"/>
          <w:szCs w:val="24"/>
          <w:lang w:eastAsia="ru-RU"/>
        </w:rPr>
        <w:t>.</w:t>
      </w:r>
      <w:r w:rsidR="007E2B51">
        <w:rPr>
          <w:rFonts w:ascii="Times New Roman" w:eastAsia="Times New Roman" w:hAnsi="Times New Roman" w:cs="Times New Roman"/>
          <w:color w:val="000000"/>
          <w:sz w:val="24"/>
          <w:szCs w:val="24"/>
          <w:lang w:val="uk-UA" w:eastAsia="ru-RU"/>
        </w:rPr>
        <w:t xml:space="preserve"> </w:t>
      </w:r>
    </w:p>
    <w:p w:rsidR="00EF7958" w:rsidRPr="007E2B51" w:rsidRDefault="00EF7958" w:rsidP="00FF658A">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val="uk-UA" w:eastAsia="ru-RU"/>
        </w:rPr>
      </w:pPr>
      <w:r w:rsidRPr="007E2B51">
        <w:rPr>
          <w:rFonts w:ascii="Times New Roman" w:eastAsia="Times New Roman" w:hAnsi="Times New Roman" w:cs="Times New Roman"/>
          <w:color w:val="000000"/>
          <w:sz w:val="24"/>
          <w:szCs w:val="24"/>
          <w:lang w:val="uk-UA" w:eastAsia="ru-RU"/>
        </w:rPr>
        <w:t>Запропонований спосіб відповідає діючому законодавству, зокрема, Закону України «Про місцеве самоврядування в Україні», яким передбачено, що виключно на пленарних засіданнях сільської, селищної, міської ради вирішується питання щодо встановлення 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 до Закону України «Про доступ до об’єктів будівництва, транспорту, електроенергетики з метою розвитку телекомунікаційних мереж».</w:t>
      </w:r>
      <w:r w:rsidRPr="003246C1">
        <w:rPr>
          <w:rFonts w:ascii="Times New Roman" w:eastAsia="Times New Roman" w:hAnsi="Times New Roman" w:cs="Times New Roman"/>
          <w:color w:val="000000"/>
          <w:sz w:val="24"/>
          <w:szCs w:val="24"/>
          <w:lang w:eastAsia="ru-RU"/>
        </w:rPr>
        <w:t>  </w:t>
      </w:r>
    </w:p>
    <w:p w:rsidR="00EF7958" w:rsidRPr="007E2B51" w:rsidRDefault="00EF7958" w:rsidP="007E2B51">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val="uk-UA" w:eastAsia="ru-RU"/>
        </w:rPr>
      </w:pPr>
      <w:r w:rsidRPr="007E2B51">
        <w:rPr>
          <w:rFonts w:ascii="Times New Roman" w:eastAsia="Times New Roman" w:hAnsi="Times New Roman" w:cs="Times New Roman"/>
          <w:color w:val="000000"/>
          <w:sz w:val="24"/>
          <w:szCs w:val="24"/>
          <w:lang w:val="uk-UA" w:eastAsia="ru-RU"/>
        </w:rPr>
        <w:t>Також відповідно до цього Закону, до відання виконавчих органів сільських, селищних, міських рад належать повноваження щодо організації недискримінаційного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 здійснення контролю за дотриманням підприємствами комунальної власності вимог законодавства щодо забезпечення на договірній основі безперешкодного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w:t>
      </w:r>
    </w:p>
    <w:p w:rsidR="00FA18E2" w:rsidRDefault="00EF7958" w:rsidP="00FA18E2">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val="uk-UA" w:eastAsia="ru-RU"/>
        </w:rPr>
      </w:pPr>
      <w:r w:rsidRPr="007E2B51">
        <w:rPr>
          <w:rFonts w:ascii="Times New Roman" w:eastAsia="Times New Roman" w:hAnsi="Times New Roman" w:cs="Times New Roman"/>
          <w:color w:val="000000"/>
          <w:sz w:val="24"/>
          <w:szCs w:val="24"/>
          <w:lang w:val="uk-UA" w:eastAsia="ru-RU"/>
        </w:rPr>
        <w:t>Запропонований механізм врегулювання питання щодо плати за доступ до елементів інфраструктури об’єктів доступу відповідає Закону України «Про доступ до об’єктів будівництва, транспорту, електроенергетики з метою розвитку телекомунікаційних мереж» з урахуванням його недосконалості, неузгодженості методологічних підходів у затверджених методиках до формування розміру періодичної плати за доступ, та значної кількості комунальних підприємств, які розраховують плату за доступ, розмір якої не є сталою величиною, а потребує коригування у разі зміни розміру складових додаткових витрат і кількості замовників, які використовують одну й ту саму інфраструктуру об’єкта доступу.</w:t>
      </w:r>
    </w:p>
    <w:p w:rsidR="0088445F" w:rsidRPr="00FA18E2" w:rsidRDefault="00EF7958" w:rsidP="00FA18E2">
      <w:pPr>
        <w:shd w:val="clear" w:color="auto" w:fill="FFFFFF"/>
        <w:spacing w:after="480" w:line="240" w:lineRule="auto"/>
        <w:ind w:firstLine="708"/>
        <w:contextualSpacing/>
        <w:jc w:val="both"/>
        <w:rPr>
          <w:rFonts w:ascii="Times New Roman" w:hAnsi="Times New Roman" w:cs="Times New Roman"/>
          <w:sz w:val="24"/>
          <w:szCs w:val="24"/>
          <w:lang w:val="uk-UA"/>
        </w:rPr>
      </w:pPr>
      <w:r w:rsidRPr="00FA18E2">
        <w:rPr>
          <w:rFonts w:ascii="Times New Roman" w:eastAsia="Times New Roman" w:hAnsi="Times New Roman" w:cs="Times New Roman"/>
          <w:color w:val="000000"/>
          <w:sz w:val="24"/>
          <w:szCs w:val="24"/>
          <w:lang w:val="uk-UA" w:eastAsia="ru-RU"/>
        </w:rPr>
        <w:t>Отже, для вирішення проблеми приймається механізм встановлення плати за доступ до інфраструктури об’єкта доступу, запропоно</w:t>
      </w:r>
      <w:r w:rsidR="007E2B51" w:rsidRPr="00FA18E2">
        <w:rPr>
          <w:rFonts w:ascii="Times New Roman" w:eastAsia="Times New Roman" w:hAnsi="Times New Roman" w:cs="Times New Roman"/>
          <w:color w:val="000000"/>
          <w:sz w:val="24"/>
          <w:szCs w:val="24"/>
          <w:lang w:val="uk-UA" w:eastAsia="ru-RU"/>
        </w:rPr>
        <w:t>ваний проєктом рішення Березанської</w:t>
      </w:r>
      <w:r w:rsidR="00BD55F6" w:rsidRPr="00FA18E2">
        <w:rPr>
          <w:rFonts w:ascii="Times New Roman" w:eastAsia="Times New Roman" w:hAnsi="Times New Roman" w:cs="Times New Roman"/>
          <w:color w:val="000000"/>
          <w:sz w:val="24"/>
          <w:szCs w:val="24"/>
          <w:lang w:val="uk-UA" w:eastAsia="ru-RU"/>
        </w:rPr>
        <w:t xml:space="preserve"> міської ради «</w:t>
      </w:r>
      <w:r w:rsidR="0088445F" w:rsidRPr="00FA18E2">
        <w:rPr>
          <w:rFonts w:ascii="Times New Roman" w:hAnsi="Times New Roman" w:cs="Times New Roman"/>
          <w:sz w:val="24"/>
          <w:szCs w:val="24"/>
          <w:lang w:val="uk-UA"/>
        </w:rPr>
        <w:t>«Про встановлення плати за доступ до елементів інфраструктури об’єктів будівництва, транспорту, будинкової розподільної мережі комунальної власності Березанської міської об’єднаної територіальної громади».</w:t>
      </w:r>
    </w:p>
    <w:p w:rsidR="00EF7958" w:rsidRPr="00FA18E2" w:rsidRDefault="00EF7958" w:rsidP="007E2B51">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val="uk-UA" w:eastAsia="ru-RU"/>
        </w:rPr>
      </w:pPr>
      <w:r w:rsidRPr="00FA18E2">
        <w:rPr>
          <w:rFonts w:ascii="Times New Roman" w:eastAsia="Times New Roman" w:hAnsi="Times New Roman" w:cs="Times New Roman"/>
          <w:color w:val="000000"/>
          <w:sz w:val="24"/>
          <w:szCs w:val="24"/>
          <w:lang w:val="uk-UA" w:eastAsia="ru-RU"/>
        </w:rPr>
        <w:t>.</w:t>
      </w:r>
    </w:p>
    <w:tbl>
      <w:tblPr>
        <w:tblW w:w="14865" w:type="dxa"/>
        <w:tblBorders>
          <w:top w:val="single" w:sz="12" w:space="0" w:color="004479"/>
          <w:bottom w:val="single" w:sz="12" w:space="0" w:color="004479"/>
        </w:tblBorders>
        <w:shd w:val="clear" w:color="auto" w:fill="FFFFFF"/>
        <w:tblCellMar>
          <w:top w:w="15" w:type="dxa"/>
          <w:left w:w="15" w:type="dxa"/>
          <w:bottom w:w="15" w:type="dxa"/>
          <w:right w:w="15" w:type="dxa"/>
        </w:tblCellMar>
        <w:tblLook w:val="04A0"/>
      </w:tblPr>
      <w:tblGrid>
        <w:gridCol w:w="3956"/>
        <w:gridCol w:w="2840"/>
        <w:gridCol w:w="8069"/>
      </w:tblGrid>
      <w:tr w:rsidR="00EF7958" w:rsidRPr="00EF7958" w:rsidTr="00EF7958">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7F69F6" w:rsidRDefault="00EF7958" w:rsidP="00EF7958">
            <w:pPr>
              <w:spacing w:after="480" w:line="336" w:lineRule="atLeast"/>
              <w:rPr>
                <w:rFonts w:ascii="Times New Roman" w:eastAsia="Times New Roman" w:hAnsi="Times New Roman" w:cs="Times New Roman"/>
                <w:color w:val="000000"/>
                <w:sz w:val="24"/>
                <w:szCs w:val="24"/>
                <w:lang w:eastAsia="ru-RU"/>
              </w:rPr>
            </w:pPr>
            <w:r w:rsidRPr="007F69F6">
              <w:rPr>
                <w:rFonts w:ascii="Times New Roman" w:eastAsia="Times New Roman" w:hAnsi="Times New Roman" w:cs="Times New Roman"/>
                <w:color w:val="000000"/>
                <w:sz w:val="24"/>
                <w:szCs w:val="24"/>
                <w:lang w:eastAsia="ru-RU"/>
              </w:rPr>
              <w:t>Рейтинг результативності (досягнення цілей під час вирішення проблеми)</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7F69F6" w:rsidRDefault="00EF7958" w:rsidP="00EF7958">
            <w:pPr>
              <w:spacing w:after="480" w:line="336" w:lineRule="atLeast"/>
              <w:rPr>
                <w:rFonts w:ascii="Times New Roman" w:eastAsia="Times New Roman" w:hAnsi="Times New Roman" w:cs="Times New Roman"/>
                <w:color w:val="000000"/>
                <w:sz w:val="24"/>
                <w:szCs w:val="24"/>
                <w:lang w:eastAsia="ru-RU"/>
              </w:rPr>
            </w:pPr>
            <w:r w:rsidRPr="007F69F6">
              <w:rPr>
                <w:rFonts w:ascii="Times New Roman" w:eastAsia="Times New Roman" w:hAnsi="Times New Roman" w:cs="Times New Roman"/>
                <w:color w:val="000000"/>
                <w:sz w:val="24"/>
                <w:szCs w:val="24"/>
                <w:lang w:eastAsia="ru-RU"/>
              </w:rPr>
              <w:t>Бал результативності</w:t>
            </w:r>
          </w:p>
          <w:p w:rsidR="00EF7958" w:rsidRPr="007F69F6" w:rsidRDefault="00EF7958" w:rsidP="00EF7958">
            <w:pPr>
              <w:spacing w:after="480" w:line="336" w:lineRule="atLeast"/>
              <w:rPr>
                <w:rFonts w:ascii="Times New Roman" w:eastAsia="Times New Roman" w:hAnsi="Times New Roman" w:cs="Times New Roman"/>
                <w:color w:val="000000"/>
                <w:sz w:val="24"/>
                <w:szCs w:val="24"/>
                <w:lang w:eastAsia="ru-RU"/>
              </w:rPr>
            </w:pPr>
            <w:r w:rsidRPr="007F69F6">
              <w:rPr>
                <w:rFonts w:ascii="Times New Roman" w:eastAsia="Times New Roman" w:hAnsi="Times New Roman" w:cs="Times New Roman"/>
                <w:color w:val="000000"/>
                <w:sz w:val="24"/>
                <w:szCs w:val="24"/>
                <w:lang w:eastAsia="ru-RU"/>
              </w:rPr>
              <w:t>(за чотирибальною системою оцінки)</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7F69F6" w:rsidRDefault="00EF7958" w:rsidP="00EF7958">
            <w:pPr>
              <w:spacing w:after="480" w:line="336" w:lineRule="atLeast"/>
              <w:rPr>
                <w:rFonts w:ascii="Times New Roman" w:eastAsia="Times New Roman" w:hAnsi="Times New Roman" w:cs="Times New Roman"/>
                <w:color w:val="000000"/>
                <w:sz w:val="24"/>
                <w:szCs w:val="24"/>
                <w:lang w:eastAsia="ru-RU"/>
              </w:rPr>
            </w:pPr>
            <w:r w:rsidRPr="007F69F6">
              <w:rPr>
                <w:rFonts w:ascii="Times New Roman" w:eastAsia="Times New Roman" w:hAnsi="Times New Roman" w:cs="Times New Roman"/>
                <w:color w:val="000000"/>
                <w:sz w:val="24"/>
                <w:szCs w:val="24"/>
                <w:lang w:eastAsia="ru-RU"/>
              </w:rPr>
              <w:t>Коментарі щодо присвоєння відповідного бала</w:t>
            </w:r>
          </w:p>
        </w:tc>
      </w:tr>
      <w:tr w:rsidR="00EF7958" w:rsidRPr="00EF7958" w:rsidTr="00EF7958">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7F69F6" w:rsidRDefault="00EF7958" w:rsidP="00EF7958">
            <w:pPr>
              <w:spacing w:after="480" w:line="336" w:lineRule="atLeast"/>
              <w:rPr>
                <w:rFonts w:ascii="Times New Roman" w:eastAsia="Times New Roman" w:hAnsi="Times New Roman" w:cs="Times New Roman"/>
                <w:color w:val="000000"/>
                <w:sz w:val="24"/>
                <w:szCs w:val="24"/>
                <w:lang w:eastAsia="ru-RU"/>
              </w:rPr>
            </w:pPr>
            <w:r w:rsidRPr="007F69F6">
              <w:rPr>
                <w:rFonts w:ascii="Times New Roman" w:eastAsia="Times New Roman" w:hAnsi="Times New Roman" w:cs="Times New Roman"/>
                <w:color w:val="000000"/>
                <w:sz w:val="24"/>
                <w:szCs w:val="24"/>
                <w:lang w:eastAsia="ru-RU"/>
              </w:rPr>
              <w:t>Альтернатива 1</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7F69F6" w:rsidRDefault="00EF7958" w:rsidP="00EF7958">
            <w:pPr>
              <w:spacing w:after="480" w:line="336" w:lineRule="atLeast"/>
              <w:rPr>
                <w:rFonts w:ascii="Times New Roman" w:eastAsia="Times New Roman" w:hAnsi="Times New Roman" w:cs="Times New Roman"/>
                <w:color w:val="000000"/>
                <w:sz w:val="24"/>
                <w:szCs w:val="24"/>
                <w:lang w:eastAsia="ru-RU"/>
              </w:rPr>
            </w:pPr>
            <w:r w:rsidRPr="007F69F6">
              <w:rPr>
                <w:rFonts w:ascii="Times New Roman" w:eastAsia="Times New Roman" w:hAnsi="Times New Roman" w:cs="Times New Roman"/>
                <w:color w:val="000000"/>
                <w:sz w:val="24"/>
                <w:szCs w:val="24"/>
                <w:lang w:eastAsia="ru-RU"/>
              </w:rPr>
              <w:t>1</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7F69F6" w:rsidRDefault="00EF7958" w:rsidP="00EF7958">
            <w:pPr>
              <w:spacing w:after="480" w:line="336" w:lineRule="atLeast"/>
              <w:rPr>
                <w:rFonts w:ascii="Times New Roman" w:eastAsia="Times New Roman" w:hAnsi="Times New Roman" w:cs="Times New Roman"/>
                <w:color w:val="000000"/>
                <w:sz w:val="24"/>
                <w:szCs w:val="24"/>
                <w:lang w:eastAsia="ru-RU"/>
              </w:rPr>
            </w:pPr>
            <w:r w:rsidRPr="007F69F6">
              <w:rPr>
                <w:rFonts w:ascii="Times New Roman" w:eastAsia="Times New Roman" w:hAnsi="Times New Roman" w:cs="Times New Roman"/>
                <w:color w:val="000000"/>
                <w:sz w:val="24"/>
                <w:szCs w:val="24"/>
                <w:lang w:eastAsia="ru-RU"/>
              </w:rPr>
              <w:t>Оскільки питання встановлення плати за доступ до елементів інфраструктури об’єкта доступу вирішується на пленарних засіданнях сільської, селищної, міської ради, за допомогою ринкових механізмів проблема не може бути розв’язана.</w:t>
            </w:r>
          </w:p>
        </w:tc>
      </w:tr>
      <w:tr w:rsidR="00EF7958" w:rsidRPr="0049640D" w:rsidTr="00EF7958">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Альтернатива 2</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2</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 Враховуюч</w:t>
            </w:r>
            <w:r w:rsidR="00666F9C">
              <w:rPr>
                <w:rFonts w:ascii="Times New Roman" w:eastAsia="Times New Roman" w:hAnsi="Times New Roman" w:cs="Times New Roman"/>
                <w:color w:val="000000"/>
                <w:sz w:val="24"/>
                <w:szCs w:val="24"/>
                <w:lang w:eastAsia="ru-RU"/>
              </w:rPr>
              <w:t>и</w:t>
            </w:r>
            <w:r w:rsidRPr="0049640D">
              <w:rPr>
                <w:rFonts w:ascii="Times New Roman" w:eastAsia="Times New Roman" w:hAnsi="Times New Roman" w:cs="Times New Roman"/>
                <w:color w:val="000000"/>
                <w:sz w:val="24"/>
                <w:szCs w:val="24"/>
                <w:lang w:eastAsia="ru-RU"/>
              </w:rPr>
              <w:t xml:space="preserve"> кількість комунальних підприємств, які розраховують плату за доступ, розмір якої не є сталою величиною, а потребує коригування у разі зміни розміру складових додаткових витрат і кількості замовників, які використовують одну й ту саму інфраструктуру об’єкта доступу, беручи до уваги недосконалість Закону та неузгодженість методологічних підходів у затверджених методиках до формування розміру періодичної плати за доступ реалізація цієї альтернативи призведе до затримки та ускладнень при наданні доступу до елементів інфраструктури об’єктів доступу та справляння плати за доступ.</w:t>
            </w:r>
          </w:p>
        </w:tc>
      </w:tr>
      <w:tr w:rsidR="00EF7958" w:rsidRPr="0049640D" w:rsidTr="00EF7958">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Альтернатива 3</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4</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Оптимальний варіант збалансування інтересів держави, громадян та суб’єктів господарювання.</w:t>
            </w:r>
          </w:p>
        </w:tc>
      </w:tr>
    </w:tbl>
    <w:p w:rsidR="00EF7958" w:rsidRPr="0049640D" w:rsidRDefault="00EF7958" w:rsidP="00EF7958">
      <w:pPr>
        <w:shd w:val="clear" w:color="auto" w:fill="FFFFFF"/>
        <w:spacing w:after="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b/>
          <w:bCs/>
          <w:color w:val="000000"/>
          <w:sz w:val="24"/>
          <w:szCs w:val="24"/>
          <w:lang w:eastAsia="ru-RU"/>
        </w:rPr>
        <w:t> </w:t>
      </w:r>
    </w:p>
    <w:tbl>
      <w:tblPr>
        <w:tblW w:w="14865" w:type="dxa"/>
        <w:tblBorders>
          <w:top w:val="single" w:sz="12" w:space="0" w:color="004479"/>
          <w:bottom w:val="single" w:sz="12" w:space="0" w:color="004479"/>
        </w:tblBorders>
        <w:shd w:val="clear" w:color="auto" w:fill="FFFFFF"/>
        <w:tblCellMar>
          <w:top w:w="15" w:type="dxa"/>
          <w:left w:w="15" w:type="dxa"/>
          <w:bottom w:w="15" w:type="dxa"/>
          <w:right w:w="15" w:type="dxa"/>
        </w:tblCellMar>
        <w:tblLook w:val="04A0"/>
      </w:tblPr>
      <w:tblGrid>
        <w:gridCol w:w="3112"/>
        <w:gridCol w:w="3949"/>
        <w:gridCol w:w="3623"/>
        <w:gridCol w:w="4181"/>
      </w:tblGrid>
      <w:tr w:rsidR="00EF7958" w:rsidRPr="0049640D" w:rsidTr="00EF7958">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Рейтинг результативності</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Вигоди (підсумок)</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Витрати (підсумок)</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Обґрунтування відповідного місця альтернативи у рейтингу</w:t>
            </w:r>
          </w:p>
        </w:tc>
      </w:tr>
      <w:tr w:rsidR="00EF7958" w:rsidRPr="0049640D" w:rsidTr="00EF7958">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Альтернатива 1</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Для балансоутримувача - неконтрольоване справляння плати за доступ до елементів інфраструктури об’єктів доступу.</w:t>
            </w:r>
          </w:p>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Для інших суб’єктів господарювання (операторів, провайдерів) – відсутні.</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Непрозорий механізм розрахунків за доступ до елементів інфраструктури об’єктів доступу у зв’язку із відсутністю урегульованості питання щодо плати за доступ відповідно до законодавства.</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Цілі прийняття регуляторного акта не будуть досягнуті, суперечить чинному законодавству, не враховує інтереси жодної із сторін.</w:t>
            </w:r>
          </w:p>
        </w:tc>
      </w:tr>
      <w:tr w:rsidR="00EF7958" w:rsidRPr="0049640D" w:rsidTr="00EF7958">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Альтернатива 2</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Для  балансоутримувачів – відсутні.</w:t>
            </w:r>
          </w:p>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Для інших суб’єктів господарювання (оператори, провайдери): прозорий механізм застосування плати за доступ до елементів інфраструктури об’єктів доступу, оплата за доступ до елементів інфраструктури об’єктів доступу в меншому розмірі.</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Зменшення доходів балансоутримувачів та понесення збитків від здійснення діяльності з надання доступу, довготривала процедура корегування встановленої плати за доступ.</w:t>
            </w:r>
          </w:p>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Погіршення якості надання телекомунікаційних послуг, стримування їх подальшого розвитку.</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Цілі прийняття регуляторного акта не будуть досягнуті: не враховує інтереси держави, суб’єктів господарювання в повному обсязі.</w:t>
            </w:r>
          </w:p>
        </w:tc>
      </w:tr>
      <w:tr w:rsidR="00EF7958" w:rsidRPr="0049640D" w:rsidTr="00EF7958">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Альтернатива 3</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B7510D" w:rsidRDefault="00EF7958" w:rsidP="00EF7958">
            <w:pPr>
              <w:spacing w:after="480" w:line="336" w:lineRule="atLeast"/>
              <w:rPr>
                <w:rFonts w:ascii="Times New Roman" w:eastAsia="Times New Roman" w:hAnsi="Times New Roman" w:cs="Times New Roman"/>
                <w:color w:val="000000"/>
                <w:sz w:val="24"/>
                <w:szCs w:val="24"/>
                <w:lang w:val="uk-UA" w:eastAsia="ru-RU"/>
              </w:rPr>
            </w:pPr>
            <w:r w:rsidRPr="0049640D">
              <w:rPr>
                <w:rFonts w:ascii="Times New Roman" w:eastAsia="Times New Roman" w:hAnsi="Times New Roman" w:cs="Times New Roman"/>
                <w:color w:val="000000"/>
                <w:sz w:val="24"/>
                <w:szCs w:val="24"/>
                <w:lang w:eastAsia="ru-RU"/>
              </w:rPr>
              <w:t>Забезпечення досягнення цілей державного регулювання; прозорий механізм застосування плати за доступ до елементів інфраструктури об’єктів доступу,  підвищення якості надання телекомунікаційних послуг, сприянні їх подальшому розвитку;</w:t>
            </w:r>
          </w:p>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витрати отримувачів послуг в розмі</w:t>
            </w:r>
            <w:r w:rsidR="00B7510D">
              <w:rPr>
                <w:rFonts w:ascii="Times New Roman" w:eastAsia="Times New Roman" w:hAnsi="Times New Roman" w:cs="Times New Roman"/>
                <w:color w:val="000000"/>
                <w:sz w:val="24"/>
                <w:szCs w:val="24"/>
                <w:lang w:eastAsia="ru-RU"/>
              </w:rPr>
              <w:t xml:space="preserve">рі </w:t>
            </w:r>
            <w:r w:rsidR="00B7510D">
              <w:rPr>
                <w:rFonts w:ascii="Times New Roman" w:eastAsia="Times New Roman" w:hAnsi="Times New Roman" w:cs="Times New Roman"/>
                <w:color w:val="000000"/>
                <w:sz w:val="24"/>
                <w:szCs w:val="24"/>
                <w:lang w:val="uk-UA" w:eastAsia="ru-RU"/>
              </w:rPr>
              <w:t xml:space="preserve">66534,36 </w:t>
            </w:r>
            <w:r w:rsidRPr="0049640D">
              <w:rPr>
                <w:rFonts w:ascii="Times New Roman" w:eastAsia="Times New Roman" w:hAnsi="Times New Roman" w:cs="Times New Roman"/>
                <w:color w:val="000000"/>
                <w:sz w:val="24"/>
                <w:szCs w:val="24"/>
                <w:lang w:eastAsia="ru-RU"/>
              </w:rPr>
              <w:t>грн; можливість надання якісних послуг.</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Оплата за доступ до елементів інфраструктури об’єктів доступу в межах граничного розміру визначеного статтею 17 Закону</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Цілі прийняття регуляторного акта будуть досягнуті: реалізація належним чином владних повноважень, оптимальне врахування інтересів кожної із сторін.</w:t>
            </w:r>
          </w:p>
        </w:tc>
      </w:tr>
    </w:tbl>
    <w:p w:rsidR="00EF7958" w:rsidRPr="0049640D" w:rsidRDefault="00EF7958" w:rsidP="00EF7958">
      <w:pPr>
        <w:shd w:val="clear" w:color="auto" w:fill="FFFFFF"/>
        <w:spacing w:after="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b/>
          <w:bCs/>
          <w:color w:val="000000"/>
          <w:sz w:val="24"/>
          <w:szCs w:val="24"/>
          <w:lang w:eastAsia="ru-RU"/>
        </w:rPr>
        <w:t> </w:t>
      </w:r>
    </w:p>
    <w:tbl>
      <w:tblPr>
        <w:tblW w:w="5000" w:type="pct"/>
        <w:tblBorders>
          <w:top w:val="single" w:sz="12" w:space="0" w:color="004479"/>
          <w:bottom w:val="single" w:sz="12" w:space="0" w:color="004479"/>
        </w:tblBorders>
        <w:shd w:val="clear" w:color="auto" w:fill="FFFFFF"/>
        <w:tblCellMar>
          <w:top w:w="15" w:type="dxa"/>
          <w:left w:w="15" w:type="dxa"/>
          <w:bottom w:w="15" w:type="dxa"/>
          <w:right w:w="15" w:type="dxa"/>
        </w:tblCellMar>
        <w:tblLook w:val="04A0"/>
      </w:tblPr>
      <w:tblGrid>
        <w:gridCol w:w="2953"/>
        <w:gridCol w:w="7023"/>
        <w:gridCol w:w="4744"/>
      </w:tblGrid>
      <w:tr w:rsidR="00EF7958" w:rsidRPr="0049640D" w:rsidTr="00EF7958">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Рейтинг</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Аргументи щодо переваги обраної альтернативи /  причини відмови від альтернативи</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Оцінка ризику зовнішніх чинників на дію запропонованого регуляторного акта</w:t>
            </w:r>
          </w:p>
        </w:tc>
      </w:tr>
      <w:tr w:rsidR="00EF7958" w:rsidRPr="0049640D" w:rsidTr="00EF7958">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Альтернатива 1</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Аргументи для переваги відсутні. Відмова від цієї альтернативи дозволить реалізувати владні повноваження та запобігти проявам корупції шляхом надання доступу до елементів інфраструктури об’єкта доступу не відповідно до Закону.</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Х</w:t>
            </w:r>
          </w:p>
        </w:tc>
      </w:tr>
      <w:tr w:rsidR="00EF7958" w:rsidRPr="0049640D" w:rsidTr="00EF7958">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Альтернатива 2</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Аргументи для переваги відсутні. Не сприяє розв’язанню визначеної проблеми. Причина для відмови від цієї альтернативи є довготривала процедура корегування встановленої плати за доступ.</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Х</w:t>
            </w:r>
          </w:p>
        </w:tc>
      </w:tr>
      <w:tr w:rsidR="00EF7958" w:rsidRPr="0049640D" w:rsidTr="00EF7958">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Альтернатива 3</w:t>
            </w:r>
          </w:p>
        </w:tc>
        <w:tc>
          <w:tcPr>
            <w:tcW w:w="45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Причини для відмови відсутні. Обрана альтернатива є найбільш раціональним варіантом врахування інтересів всіх основних груп, на яких проблема справляє вплив. Надання доступу до елементів інфраструктури об’єктів доступу відповідно до законодавства.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75" w:type="dxa"/>
              <w:bottom w:w="150" w:type="dxa"/>
              <w:right w:w="75" w:type="dxa"/>
            </w:tcMar>
            <w:vAlign w:val="center"/>
            <w:hideMark/>
          </w:tcPr>
          <w:p w:rsidR="00EF7958" w:rsidRPr="0049640D" w:rsidRDefault="00EF7958" w:rsidP="00EF7958">
            <w:pPr>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 Х</w:t>
            </w:r>
          </w:p>
        </w:tc>
      </w:tr>
    </w:tbl>
    <w:p w:rsidR="00EF7958" w:rsidRPr="0049640D" w:rsidRDefault="00EF7958" w:rsidP="00EF7958">
      <w:pPr>
        <w:shd w:val="clear" w:color="auto" w:fill="FFFFFF"/>
        <w:spacing w:after="480" w:line="336" w:lineRule="atLeast"/>
        <w:rPr>
          <w:rFonts w:ascii="Times New Roman" w:eastAsia="Times New Roman" w:hAnsi="Times New Roman" w:cs="Times New Roman"/>
          <w:color w:val="000000"/>
          <w:sz w:val="24"/>
          <w:szCs w:val="24"/>
          <w:lang w:eastAsia="ru-RU"/>
        </w:rPr>
      </w:pPr>
      <w:r w:rsidRPr="0049640D">
        <w:rPr>
          <w:rFonts w:ascii="Times New Roman" w:eastAsia="Times New Roman" w:hAnsi="Times New Roman" w:cs="Times New Roman"/>
          <w:color w:val="000000"/>
          <w:sz w:val="24"/>
          <w:szCs w:val="24"/>
          <w:lang w:eastAsia="ru-RU"/>
        </w:rPr>
        <w:t>Запропонований спосіб відповідає діючому законодавству. Видання цього регуляторного акта забезпечить досягнення встановлених цілей, починаючи з дня набрання ним чинності.</w:t>
      </w:r>
    </w:p>
    <w:p w:rsidR="00EF7958" w:rsidRPr="00B47AE9" w:rsidRDefault="00EF7958" w:rsidP="00B47AE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b/>
          <w:bCs/>
          <w:color w:val="000000"/>
          <w:sz w:val="24"/>
          <w:szCs w:val="24"/>
          <w:lang w:eastAsia="ru-RU"/>
        </w:rPr>
        <w:t>V. Механізм та заходи, які забезпечать розв’язання визначеної проблеми</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Механізм врегулювання питання щодо плати за доступ до елементів інфраструктури об’єктів доступу, що пропонується проєктом рішення, визначається рядом зовнішніх та внутрішніх факторів.</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Одним із зовнішніх факторів є регулююча роль місцевих органів в цьому питанні.</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Відповідно до Закону України «Про місцеве самоврядування в Україні» виключно на пленарних засіданнях сільської, селищної, міської ради вирішується питання щодо встановлення 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 до Закону України «Про доступ до об’єктів будівництва, транспорту, електроенергетики з метою розвитку телекомунікаційних мереж».  </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Також відповідно до цього Закону, до відання виконавчих органів сільських, селищних, міських рад належать повноваження щодо організації недискримінаційного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 здійснення контролю за дотриманням підприємствами комунальної власності вимог законодавства щодо забезпечення на договірній основі безперешкодного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Проєктом рішення встановлюється, що плата за доступ до елементів інфраструктури об’єктів доступу визначається балансоутримувачами, у розмірі, що не перевищує, граничний розмір, встановлений статтею 17 Закону.</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Розмір плати за доступ до елементів інфраструктури об’єктів доступу визначається відповідно до методик визначення плати за доступ до елементів інфраструктури об'єкта доступу, затверджених відповідними державними органами влади згідно з Законом, з урахуванням податків, зборів та обов’язкових платежів, встановлених законодавством.</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Плата за доступ до елементів інфраструктури об'єкта доступу може складатися з одноразової та/або періодичної плати.</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До одноразової плати за доступ належить виключно плата за розроблення та видачу технічних умов з доступу.</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Розмір одноразової плати за доступ встановлюється на рівні собівартості із застосуванням, при наявності підстав, коефіцієнтів зниження: 0,95 – у селищах і селах або на депресивних територіях; 0,9 – у разі надання виключно загальнодоступних телекомунікаційних послуг.</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Одночасно з цим, відповідно до статті 17 Закону розмір одноразової плати за доступ не може перевищувати 50 відсотків мінімальної заробітної плати визначеної законом станом на 1 січня поточного року.</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Періодична плата за доступ може встановлюватись виключно за наявності додаткових витрат власника інфраструктури об'єкта доступу на утримання елементів інфраструктури об'єкта доступу, пов'язаних з наданим доступом.</w:t>
      </w:r>
    </w:p>
    <w:p w:rsidR="00C40139" w:rsidRDefault="00C40139"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До складу додаткових витрат власника інфраструктури об'єкта доступу на утримання елементів інфраструктури об'єкта доступу, пов'язаних з наданим доступом, включаються прямі витрати за умов документального підтвердження, зокрема:</w:t>
      </w:r>
    </w:p>
    <w:p w:rsidR="00EF7958" w:rsidRPr="00B47AE9" w:rsidRDefault="00EF7958" w:rsidP="00ED72E8">
      <w:pPr>
        <w:numPr>
          <w:ilvl w:val="0"/>
          <w:numId w:val="4"/>
        </w:numPr>
        <w:shd w:val="clear" w:color="auto" w:fill="FFFFFF"/>
        <w:spacing w:after="192" w:line="240" w:lineRule="auto"/>
        <w:ind w:left="0" w:firstLine="709"/>
        <w:contextualSpacing/>
        <w:jc w:val="both"/>
        <w:textAlignment w:val="baseline"/>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прямі матеріальні витрати, пов'язані з придбанням та використанням матеріалів, запасних частин, комплектувальних виробів та інших матеріалів під час виконання робіт, пов'язаних з наданим доступом до інфраструктури об'єкта;</w:t>
      </w:r>
    </w:p>
    <w:p w:rsidR="00EF7958" w:rsidRPr="00B47AE9" w:rsidRDefault="00EF7958" w:rsidP="00ED72E8">
      <w:pPr>
        <w:numPr>
          <w:ilvl w:val="0"/>
          <w:numId w:val="4"/>
        </w:numPr>
        <w:shd w:val="clear" w:color="auto" w:fill="FFFFFF"/>
        <w:spacing w:after="192" w:line="240" w:lineRule="auto"/>
        <w:ind w:left="0" w:firstLine="709"/>
        <w:contextualSpacing/>
        <w:jc w:val="both"/>
        <w:textAlignment w:val="baseline"/>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прямі витрати на оплату праці персоналу, безпосередньо задіяного у наданні доступу замовників до інфраструктури об'єктів, зокрема заробітна плата та інші виплати відповідно до законодавства;</w:t>
      </w:r>
    </w:p>
    <w:p w:rsidR="00EF7958" w:rsidRPr="00B47AE9" w:rsidRDefault="00EF7958" w:rsidP="00ED72E8">
      <w:pPr>
        <w:numPr>
          <w:ilvl w:val="0"/>
          <w:numId w:val="4"/>
        </w:numPr>
        <w:shd w:val="clear" w:color="auto" w:fill="FFFFFF"/>
        <w:spacing w:after="192" w:line="240" w:lineRule="auto"/>
        <w:ind w:left="0" w:firstLine="709"/>
        <w:contextualSpacing/>
        <w:jc w:val="both"/>
        <w:textAlignment w:val="baseline"/>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інші прямі витрати, які можуть бути безпосередньо віднесені до надання доступу замовників до інфраструктури об'єктів, а саме відрахування на соціальні заходи.</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Залежно від виду елементів інфраструктури об’єкта доступу, при визначенні розміру періодичної плати за доступ може враховуватись кількість замовників, які використовують одну й ту саму інфраструктуру об’єкта, довжина, площа перетину та кількість кабелів замовника,  інші коефіцієнти тощо.</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Розмір плати за доступ не може змінюватися протягом одного року з дня укладення договору з доступу. Підставою для перегляду розміру плати є зміна розміру складових додаткових витрат, мінімального рівня заробітної плати, кількості замовників та інших показників, що використовуються при визначенні плати за доступ.</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 Одночасно з цим, відповідно до статті 17 Закону розмір періодичної плати за доступ не може перевищувати:</w:t>
      </w:r>
    </w:p>
    <w:p w:rsidR="00EF7958" w:rsidRPr="00B47AE9" w:rsidRDefault="00497560" w:rsidP="00ED72E8">
      <w:pPr>
        <w:numPr>
          <w:ilvl w:val="0"/>
          <w:numId w:val="5"/>
        </w:numPr>
        <w:shd w:val="clear" w:color="auto" w:fill="FFFFFF"/>
        <w:spacing w:after="192" w:line="240" w:lineRule="auto"/>
        <w:ind w:left="0" w:firstLine="709"/>
        <w:contextualSpacing/>
        <w:jc w:val="both"/>
        <w:textAlignment w:val="baseline"/>
        <w:rPr>
          <w:rFonts w:ascii="Times New Roman" w:eastAsia="Times New Roman" w:hAnsi="Times New Roman" w:cs="Times New Roman"/>
          <w:color w:val="000000"/>
          <w:sz w:val="24"/>
          <w:szCs w:val="24"/>
          <w:lang w:eastAsia="ru-RU"/>
        </w:rPr>
      </w:pPr>
      <w:r w:rsidRPr="00497560">
        <w:rPr>
          <w:rFonts w:ascii="Times New Roman" w:eastAsia="Times New Roman" w:hAnsi="Times New Roman" w:cs="Times New Roman"/>
          <w:color w:val="000000"/>
          <w:sz w:val="24"/>
          <w:szCs w:val="24"/>
          <w:lang w:eastAsia="ru-RU"/>
        </w:rPr>
        <w:t xml:space="preserve"> </w:t>
      </w:r>
      <w:r w:rsidR="00EF7958" w:rsidRPr="00497560">
        <w:rPr>
          <w:rFonts w:ascii="Times New Roman" w:eastAsia="Times New Roman" w:hAnsi="Times New Roman" w:cs="Times New Roman"/>
          <w:color w:val="000000"/>
          <w:sz w:val="24"/>
          <w:szCs w:val="24"/>
          <w:lang w:eastAsia="ru-RU"/>
        </w:rPr>
        <w:t>за доступ до інфраструктури об'єкта будівництва, за користування будинковою розподільною мережею (в місяць за будинок) - 2 відсотки розміру мінімальної заробітної плати для будинків до 100 квартир; 3 відсотки розміру мінімальної заробітної плати для будинків від 101 до 160 квартир; 5 відсотків розміру мінімальної заробітної плати для будинків від 161 квартири і вище;</w:t>
      </w:r>
    </w:p>
    <w:p w:rsidR="00EF7958" w:rsidRPr="00B47AE9" w:rsidRDefault="00EF7958" w:rsidP="00ED72E8">
      <w:pPr>
        <w:numPr>
          <w:ilvl w:val="0"/>
          <w:numId w:val="5"/>
        </w:numPr>
        <w:shd w:val="clear" w:color="auto" w:fill="FFFFFF"/>
        <w:spacing w:after="192" w:line="240" w:lineRule="auto"/>
        <w:ind w:left="0" w:firstLine="709"/>
        <w:contextualSpacing/>
        <w:jc w:val="both"/>
        <w:textAlignment w:val="baseline"/>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за доступ до елементів інфраструктури об'єкта транспорту - 5 відсотків мінімальної заробітної плати за один канало-кілометр кабельної каналізації електрозв'язку на місяць;</w:t>
      </w:r>
    </w:p>
    <w:p w:rsidR="00EF7958" w:rsidRPr="00B47AE9" w:rsidRDefault="00EF7958" w:rsidP="00001080">
      <w:pPr>
        <w:shd w:val="clear" w:color="auto" w:fill="FFFFFF"/>
        <w:spacing w:after="192" w:line="240" w:lineRule="auto"/>
        <w:contextualSpacing/>
        <w:jc w:val="both"/>
        <w:textAlignment w:val="baseline"/>
        <w:rPr>
          <w:rFonts w:ascii="Times New Roman" w:eastAsia="Times New Roman" w:hAnsi="Times New Roman" w:cs="Times New Roman"/>
          <w:color w:val="000000"/>
          <w:sz w:val="24"/>
          <w:szCs w:val="24"/>
          <w:lang w:eastAsia="ru-RU"/>
        </w:rPr>
      </w:pP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Розмір мінімальної заробітної плати визначається законом станом на 1 січня поточного року.</w:t>
      </w:r>
    </w:p>
    <w:p w:rsidR="00EF7958" w:rsidRPr="00B47AE9" w:rsidRDefault="00EF7958" w:rsidP="00ED72E8">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B47AE9">
        <w:rPr>
          <w:rFonts w:ascii="Times New Roman" w:eastAsia="Times New Roman" w:hAnsi="Times New Roman" w:cs="Times New Roman"/>
          <w:color w:val="000000"/>
          <w:sz w:val="24"/>
          <w:szCs w:val="24"/>
          <w:lang w:eastAsia="ru-RU"/>
        </w:rPr>
        <w:t> Забезпечення умов для покращення якості надання телекомунікаційних послуг, розширення її мережі можливе лише за умови надання доступу до елементів інфраструктури об’єктів доступу відповідно до Закону.</w:t>
      </w:r>
    </w:p>
    <w:p w:rsidR="00EF7958" w:rsidRPr="000F0027" w:rsidRDefault="00EF7958" w:rsidP="00ED72E8">
      <w:pPr>
        <w:shd w:val="clear" w:color="auto" w:fill="FFFFFF"/>
        <w:spacing w:after="0" w:line="240" w:lineRule="auto"/>
        <w:ind w:firstLine="709"/>
        <w:contextualSpacing/>
        <w:jc w:val="both"/>
        <w:rPr>
          <w:rFonts w:ascii="Times New Roman" w:eastAsia="Times New Roman" w:hAnsi="Times New Roman" w:cs="Times New Roman"/>
          <w:b/>
          <w:bCs/>
          <w:sz w:val="24"/>
          <w:szCs w:val="24"/>
          <w:lang w:val="uk-UA" w:eastAsia="ru-RU"/>
        </w:rPr>
      </w:pPr>
      <w:r w:rsidRPr="000F0027">
        <w:rPr>
          <w:rFonts w:ascii="Times New Roman" w:eastAsia="Times New Roman" w:hAnsi="Times New Roman" w:cs="Times New Roman"/>
          <w:sz w:val="24"/>
          <w:szCs w:val="24"/>
          <w:lang w:eastAsia="ru-RU"/>
        </w:rPr>
        <w:t>Відповідно до вимог регуляторної політики повідомлення про оприлюднення проєкту р</w:t>
      </w:r>
      <w:r w:rsidR="000F0027" w:rsidRPr="000F0027">
        <w:rPr>
          <w:rFonts w:ascii="Times New Roman" w:eastAsia="Times New Roman" w:hAnsi="Times New Roman" w:cs="Times New Roman"/>
          <w:sz w:val="24"/>
          <w:szCs w:val="24"/>
          <w:lang w:eastAsia="ru-RU"/>
        </w:rPr>
        <w:t xml:space="preserve">ішення </w:t>
      </w:r>
      <w:r w:rsidR="000F0027" w:rsidRPr="000F0027">
        <w:rPr>
          <w:rFonts w:ascii="Times New Roman" w:eastAsia="Times New Roman" w:hAnsi="Times New Roman" w:cs="Times New Roman"/>
          <w:sz w:val="24"/>
          <w:szCs w:val="24"/>
          <w:lang w:val="uk-UA" w:eastAsia="ru-RU"/>
        </w:rPr>
        <w:t>Березанської</w:t>
      </w:r>
      <w:r w:rsidR="000F0027" w:rsidRPr="000F0027">
        <w:rPr>
          <w:rFonts w:ascii="Times New Roman" w:eastAsia="Times New Roman" w:hAnsi="Times New Roman" w:cs="Times New Roman"/>
          <w:sz w:val="24"/>
          <w:szCs w:val="24"/>
          <w:lang w:eastAsia="ru-RU"/>
        </w:rPr>
        <w:t xml:space="preserve"> міської ради «</w:t>
      </w:r>
      <w:r w:rsidR="000F0027" w:rsidRPr="000F0027">
        <w:rPr>
          <w:rFonts w:ascii="Times New Roman" w:hAnsi="Times New Roman" w:cs="Times New Roman"/>
          <w:sz w:val="24"/>
          <w:szCs w:val="24"/>
          <w:lang w:val="uk-UA"/>
        </w:rPr>
        <w:t>«Про встановлення плати за доступ до елементів інфраструктури об’єктів будівництва, транспорту, будинкової розподільної мережі комунальної власності Березанської міської об’єднаної територіальної громади»</w:t>
      </w:r>
      <w:r w:rsidRPr="000F0027">
        <w:rPr>
          <w:rFonts w:ascii="Times New Roman" w:eastAsia="Times New Roman" w:hAnsi="Times New Roman" w:cs="Times New Roman"/>
          <w:sz w:val="24"/>
          <w:szCs w:val="24"/>
          <w:lang w:eastAsia="ru-RU"/>
        </w:rPr>
        <w:t xml:space="preserve"> та аналіз впливу регуляторного акта </w:t>
      </w:r>
      <w:r w:rsidR="000F0027">
        <w:rPr>
          <w:rFonts w:ascii="Times New Roman" w:eastAsia="Times New Roman" w:hAnsi="Times New Roman" w:cs="Times New Roman"/>
          <w:sz w:val="24"/>
          <w:szCs w:val="24"/>
          <w:lang w:eastAsia="ru-RU"/>
        </w:rPr>
        <w:t xml:space="preserve">розміщені на офіційному </w:t>
      </w:r>
      <w:r w:rsidR="000F0027">
        <w:rPr>
          <w:rFonts w:ascii="Times New Roman" w:eastAsia="Times New Roman" w:hAnsi="Times New Roman" w:cs="Times New Roman"/>
          <w:sz w:val="24"/>
          <w:szCs w:val="24"/>
          <w:lang w:val="uk-UA" w:eastAsia="ru-RU"/>
        </w:rPr>
        <w:t xml:space="preserve">сайті </w:t>
      </w:r>
      <w:r w:rsidR="007B4BAE">
        <w:rPr>
          <w:rFonts w:ascii="Times New Roman" w:eastAsia="Times New Roman" w:hAnsi="Times New Roman" w:cs="Times New Roman"/>
          <w:sz w:val="24"/>
          <w:szCs w:val="24"/>
          <w:lang w:val="uk-UA" w:eastAsia="ru-RU"/>
        </w:rPr>
        <w:t xml:space="preserve">Березанської міської ради </w:t>
      </w:r>
      <w:r w:rsidR="00BB28D9">
        <w:rPr>
          <w:rFonts w:ascii="Times New Roman" w:eastAsia="Times New Roman" w:hAnsi="Times New Roman" w:cs="Times New Roman"/>
          <w:sz w:val="24"/>
          <w:szCs w:val="24"/>
          <w:lang w:val="uk-UA" w:eastAsia="ru-RU"/>
        </w:rPr>
        <w:t>(</w:t>
      </w:r>
      <w:r w:rsidR="00BB28D9" w:rsidRPr="00BB28D9">
        <w:rPr>
          <w:rFonts w:ascii="Times New Roman" w:eastAsia="Times New Roman" w:hAnsi="Times New Roman" w:cs="Times New Roman"/>
          <w:sz w:val="24"/>
          <w:szCs w:val="24"/>
          <w:lang w:val="uk-UA" w:eastAsia="ru-RU"/>
        </w:rPr>
        <w:t>berezan-rada.gov.ua</w:t>
      </w:r>
      <w:r w:rsidR="00BB28D9">
        <w:rPr>
          <w:rFonts w:ascii="Times New Roman" w:eastAsia="Times New Roman" w:hAnsi="Times New Roman" w:cs="Times New Roman"/>
          <w:sz w:val="24"/>
          <w:szCs w:val="24"/>
          <w:lang w:val="uk-UA" w:eastAsia="ru-RU"/>
        </w:rPr>
        <w:t>)</w:t>
      </w:r>
      <w:r w:rsidRPr="000F0027">
        <w:rPr>
          <w:rFonts w:ascii="Times New Roman" w:eastAsia="Times New Roman" w:hAnsi="Times New Roman" w:cs="Times New Roman"/>
          <w:sz w:val="24"/>
          <w:szCs w:val="24"/>
          <w:lang w:eastAsia="ru-RU"/>
        </w:rPr>
        <w:t xml:space="preserve"> в розділі «Регуляторна діяльність» </w:t>
      </w:r>
      <w:r w:rsidR="007B4BAE" w:rsidRPr="000F0027">
        <w:rPr>
          <w:rFonts w:ascii="Times New Roman" w:eastAsia="Times New Roman" w:hAnsi="Times New Roman" w:cs="Times New Roman"/>
          <w:sz w:val="24"/>
          <w:szCs w:val="24"/>
          <w:lang w:eastAsia="ru-RU"/>
        </w:rPr>
        <w:t>для обговорення та отримання зауважень, пропозицій від зацікавлених фізичних та юри</w:t>
      </w:r>
      <w:r w:rsidR="007B4BAE">
        <w:rPr>
          <w:rFonts w:ascii="Times New Roman" w:eastAsia="Times New Roman" w:hAnsi="Times New Roman" w:cs="Times New Roman"/>
          <w:sz w:val="24"/>
          <w:szCs w:val="24"/>
          <w:lang w:eastAsia="ru-RU"/>
        </w:rPr>
        <w:t xml:space="preserve">дичних осіб </w:t>
      </w:r>
      <w:r w:rsidRPr="000F0027">
        <w:rPr>
          <w:rFonts w:ascii="Times New Roman" w:eastAsia="Times New Roman" w:hAnsi="Times New Roman" w:cs="Times New Roman"/>
          <w:sz w:val="24"/>
          <w:szCs w:val="24"/>
          <w:lang w:eastAsia="ru-RU"/>
        </w:rPr>
        <w:t>протягом одного</w:t>
      </w:r>
      <w:r w:rsidRPr="000F0027">
        <w:rPr>
          <w:rFonts w:ascii="Times New Roman" w:eastAsia="Times New Roman" w:hAnsi="Times New Roman" w:cs="Times New Roman"/>
          <w:b/>
          <w:bCs/>
          <w:sz w:val="24"/>
          <w:szCs w:val="24"/>
          <w:lang w:eastAsia="ru-RU"/>
        </w:rPr>
        <w:t> </w:t>
      </w:r>
      <w:r w:rsidRPr="000F0027">
        <w:rPr>
          <w:rFonts w:ascii="Times New Roman" w:eastAsia="Times New Roman" w:hAnsi="Times New Roman" w:cs="Times New Roman"/>
          <w:bCs/>
          <w:sz w:val="24"/>
          <w:szCs w:val="24"/>
          <w:lang w:eastAsia="ru-RU"/>
        </w:rPr>
        <w:t>місяця.</w:t>
      </w:r>
    </w:p>
    <w:p w:rsidR="00C87845" w:rsidRPr="00C87845" w:rsidRDefault="00C87845" w:rsidP="00B47AE9">
      <w:pPr>
        <w:shd w:val="clear" w:color="auto" w:fill="FFFFFF"/>
        <w:spacing w:after="0" w:line="336" w:lineRule="atLeast"/>
        <w:jc w:val="both"/>
        <w:rPr>
          <w:rFonts w:ascii="Times New Roman" w:eastAsia="Times New Roman" w:hAnsi="Times New Roman" w:cs="Times New Roman"/>
          <w:color w:val="000000"/>
          <w:sz w:val="24"/>
          <w:szCs w:val="24"/>
          <w:lang w:val="uk-UA" w:eastAsia="ru-RU"/>
        </w:rPr>
      </w:pPr>
    </w:p>
    <w:p w:rsidR="00EF7958" w:rsidRPr="00FC58BC" w:rsidRDefault="00EF7958" w:rsidP="000E21F0">
      <w:p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rPr>
      </w:pPr>
      <w:r w:rsidRPr="000E21F0">
        <w:rPr>
          <w:rFonts w:ascii="Times New Roman" w:eastAsia="Times New Roman" w:hAnsi="Times New Roman" w:cs="Times New Roman"/>
          <w:b/>
          <w:bCs/>
          <w:color w:val="000000"/>
          <w:sz w:val="24"/>
          <w:szCs w:val="24"/>
          <w:lang w:eastAsia="ru-RU"/>
        </w:rPr>
        <w:t>V</w:t>
      </w:r>
      <w:r w:rsidRPr="00FC58BC">
        <w:rPr>
          <w:rFonts w:ascii="Times New Roman" w:eastAsia="Times New Roman" w:hAnsi="Times New Roman" w:cs="Times New Roman"/>
          <w:b/>
          <w:bCs/>
          <w:color w:val="000000"/>
          <w:sz w:val="24"/>
          <w:szCs w:val="24"/>
          <w:lang w:val="uk-UA" w:eastAsia="ru-RU"/>
        </w:rPr>
        <w:t>І.</w:t>
      </w:r>
      <w:r w:rsidRPr="000E21F0">
        <w:rPr>
          <w:rFonts w:ascii="Times New Roman" w:eastAsia="Times New Roman" w:hAnsi="Times New Roman" w:cs="Times New Roman"/>
          <w:b/>
          <w:bCs/>
          <w:color w:val="000000"/>
          <w:sz w:val="24"/>
          <w:szCs w:val="24"/>
          <w:lang w:eastAsia="ru-RU"/>
        </w:rPr>
        <w:t> </w:t>
      </w:r>
      <w:r w:rsidRPr="00FC58BC">
        <w:rPr>
          <w:rFonts w:ascii="Times New Roman" w:eastAsia="Times New Roman" w:hAnsi="Times New Roman" w:cs="Times New Roman"/>
          <w:b/>
          <w:bCs/>
          <w:color w:val="000000"/>
          <w:sz w:val="24"/>
          <w:szCs w:val="24"/>
          <w:lang w:val="uk-UA" w:eastAsia="ru-RU"/>
        </w:rPr>
        <w:t xml:space="preserve">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0E21F0" w:rsidRDefault="003F20AA" w:rsidP="000E21F0">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Про</w:t>
      </w:r>
      <w:r>
        <w:rPr>
          <w:rFonts w:ascii="Times New Roman" w:eastAsia="Times New Roman" w:hAnsi="Times New Roman" w:cs="Times New Roman"/>
          <w:color w:val="000000"/>
          <w:sz w:val="24"/>
          <w:szCs w:val="24"/>
          <w:lang w:val="uk-UA" w:eastAsia="ru-RU"/>
        </w:rPr>
        <w:t>є</w:t>
      </w:r>
      <w:r w:rsidR="00EF7958" w:rsidRPr="000E21F0">
        <w:rPr>
          <w:rFonts w:ascii="Times New Roman" w:eastAsia="Times New Roman" w:hAnsi="Times New Roman" w:cs="Times New Roman"/>
          <w:color w:val="000000"/>
          <w:sz w:val="24"/>
          <w:szCs w:val="24"/>
          <w:lang w:eastAsia="ru-RU"/>
        </w:rPr>
        <w:t>кт рішення не містить дискримінаційних або таких, що обмежують конкуренцію норм.</w:t>
      </w:r>
      <w:r w:rsidR="000E21F0">
        <w:rPr>
          <w:rFonts w:ascii="Times New Roman" w:eastAsia="Times New Roman" w:hAnsi="Times New Roman" w:cs="Times New Roman"/>
          <w:color w:val="000000"/>
          <w:sz w:val="24"/>
          <w:szCs w:val="24"/>
          <w:lang w:val="uk-UA" w:eastAsia="ru-RU"/>
        </w:rPr>
        <w:t xml:space="preserve"> </w:t>
      </w:r>
    </w:p>
    <w:p w:rsidR="00EF7958" w:rsidRPr="000E21F0" w:rsidRDefault="00EF7958" w:rsidP="000E21F0">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r w:rsidRPr="000E21F0">
        <w:rPr>
          <w:rFonts w:ascii="Times New Roman" w:eastAsia="Times New Roman" w:hAnsi="Times New Roman" w:cs="Times New Roman"/>
          <w:color w:val="000000"/>
          <w:sz w:val="24"/>
          <w:szCs w:val="24"/>
          <w:lang w:val="uk-UA" w:eastAsia="ru-RU"/>
        </w:rPr>
        <w:t>У разі прийня</w:t>
      </w:r>
      <w:r w:rsidR="000E21F0">
        <w:rPr>
          <w:rFonts w:ascii="Times New Roman" w:eastAsia="Times New Roman" w:hAnsi="Times New Roman" w:cs="Times New Roman"/>
          <w:color w:val="000000"/>
          <w:sz w:val="24"/>
          <w:szCs w:val="24"/>
          <w:lang w:val="uk-UA" w:eastAsia="ru-RU"/>
        </w:rPr>
        <w:t>ття регуляторного акту Березанською</w:t>
      </w:r>
      <w:r w:rsidRPr="000E21F0">
        <w:rPr>
          <w:rFonts w:ascii="Times New Roman" w:eastAsia="Times New Roman" w:hAnsi="Times New Roman" w:cs="Times New Roman"/>
          <w:color w:val="000000"/>
          <w:sz w:val="24"/>
          <w:szCs w:val="24"/>
          <w:lang w:val="uk-UA" w:eastAsia="ru-RU"/>
        </w:rPr>
        <w:t xml:space="preserve"> міською радою будуть реалізовані повноваження, надані їй Законом України «Про місцеве самоврядування в Україні», а балансоутримувачі зможуть надавати доступ до елементів інфраструктури об’єктів доступу відповідно до Закону України «Про доступ до об’єктів будівництва, транспорту, електроенергетики з метою розвитку телекомунікаційних мереж».</w:t>
      </w:r>
    </w:p>
    <w:p w:rsidR="00EF7958" w:rsidRPr="000E21F0" w:rsidRDefault="00EF7958" w:rsidP="000E21F0">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eastAsia="ru-RU"/>
        </w:rPr>
      </w:pPr>
      <w:r w:rsidRPr="000E21F0">
        <w:rPr>
          <w:rFonts w:ascii="Times New Roman" w:eastAsia="Times New Roman" w:hAnsi="Times New Roman" w:cs="Times New Roman"/>
          <w:color w:val="000000"/>
          <w:sz w:val="24"/>
          <w:szCs w:val="24"/>
          <w:lang w:eastAsia="ru-RU"/>
        </w:rPr>
        <w:t>Виконання вимог даного рішення не потре</w:t>
      </w:r>
      <w:r w:rsidR="000E21F0">
        <w:rPr>
          <w:rFonts w:ascii="Times New Roman" w:eastAsia="Times New Roman" w:hAnsi="Times New Roman" w:cs="Times New Roman"/>
          <w:color w:val="000000"/>
          <w:sz w:val="24"/>
          <w:szCs w:val="24"/>
          <w:lang w:eastAsia="ru-RU"/>
        </w:rPr>
        <w:t xml:space="preserve">бує додаткових витрат  </w:t>
      </w:r>
      <w:r w:rsidR="000E21F0">
        <w:rPr>
          <w:rFonts w:ascii="Times New Roman" w:eastAsia="Times New Roman" w:hAnsi="Times New Roman" w:cs="Times New Roman"/>
          <w:color w:val="000000"/>
          <w:sz w:val="24"/>
          <w:szCs w:val="24"/>
          <w:lang w:val="uk-UA" w:eastAsia="ru-RU"/>
        </w:rPr>
        <w:t>Березанської</w:t>
      </w:r>
      <w:r w:rsidRPr="000E21F0">
        <w:rPr>
          <w:rFonts w:ascii="Times New Roman" w:eastAsia="Times New Roman" w:hAnsi="Times New Roman" w:cs="Times New Roman"/>
          <w:color w:val="000000"/>
          <w:sz w:val="24"/>
          <w:szCs w:val="24"/>
          <w:lang w:eastAsia="ru-RU"/>
        </w:rPr>
        <w:t xml:space="preserve"> міської ради</w:t>
      </w:r>
      <w:r w:rsidR="003C3EE6">
        <w:rPr>
          <w:rFonts w:ascii="Times New Roman" w:eastAsia="Times New Roman" w:hAnsi="Times New Roman" w:cs="Times New Roman"/>
          <w:color w:val="000000"/>
          <w:sz w:val="24"/>
          <w:szCs w:val="24"/>
          <w:lang w:val="uk-UA" w:eastAsia="ru-RU"/>
        </w:rPr>
        <w:t xml:space="preserve"> та балансоутримувачів</w:t>
      </w:r>
      <w:r w:rsidRPr="000E21F0">
        <w:rPr>
          <w:rFonts w:ascii="Times New Roman" w:eastAsia="Times New Roman" w:hAnsi="Times New Roman" w:cs="Times New Roman"/>
          <w:color w:val="000000"/>
          <w:sz w:val="24"/>
          <w:szCs w:val="24"/>
          <w:lang w:eastAsia="ru-RU"/>
        </w:rPr>
        <w:t>.</w:t>
      </w:r>
    </w:p>
    <w:p w:rsidR="00EF7958" w:rsidRDefault="00EF7958" w:rsidP="000E21F0">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r w:rsidRPr="000E21F0">
        <w:rPr>
          <w:rFonts w:ascii="Times New Roman" w:eastAsia="Times New Roman" w:hAnsi="Times New Roman" w:cs="Times New Roman"/>
          <w:color w:val="000000"/>
          <w:sz w:val="24"/>
          <w:szCs w:val="24"/>
          <w:lang w:eastAsia="ru-RU"/>
        </w:rPr>
        <w:t>Узагальнені результати оцінки очікуваних вигод та витрат, які понесуть зацікавлені сторони при виконанні вимог регуляторного акту, наведені в таблиці.</w:t>
      </w:r>
    </w:p>
    <w:p w:rsidR="00D44137" w:rsidRPr="00D44137" w:rsidRDefault="00D44137" w:rsidP="000E21F0">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p>
    <w:p w:rsidR="00EF7958" w:rsidRPr="000E21F0" w:rsidRDefault="00EF7958" w:rsidP="000E21F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0E21F0">
        <w:rPr>
          <w:rFonts w:ascii="Times New Roman" w:eastAsia="Times New Roman" w:hAnsi="Times New Roman" w:cs="Times New Roman"/>
          <w:b/>
          <w:bCs/>
          <w:color w:val="000000"/>
          <w:sz w:val="24"/>
          <w:szCs w:val="24"/>
          <w:lang w:eastAsia="ru-RU"/>
        </w:rPr>
        <w:t>VІІ.</w:t>
      </w:r>
      <w:r w:rsidRPr="000E21F0">
        <w:rPr>
          <w:rFonts w:ascii="Times New Roman" w:eastAsia="Times New Roman" w:hAnsi="Times New Roman" w:cs="Times New Roman"/>
          <w:color w:val="000000"/>
          <w:sz w:val="24"/>
          <w:szCs w:val="24"/>
          <w:lang w:eastAsia="ru-RU"/>
        </w:rPr>
        <w:t> </w:t>
      </w:r>
      <w:r w:rsidRPr="000E21F0">
        <w:rPr>
          <w:rFonts w:ascii="Times New Roman" w:eastAsia="Times New Roman" w:hAnsi="Times New Roman" w:cs="Times New Roman"/>
          <w:b/>
          <w:bCs/>
          <w:color w:val="000000"/>
          <w:sz w:val="24"/>
          <w:szCs w:val="24"/>
          <w:lang w:eastAsia="ru-RU"/>
        </w:rPr>
        <w:t>Обґрунтування запропонованого строку дії регуляторного акта </w:t>
      </w:r>
    </w:p>
    <w:p w:rsidR="00EF7958" w:rsidRPr="000E21F0" w:rsidRDefault="00EF7958" w:rsidP="00D44137">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eastAsia="ru-RU"/>
        </w:rPr>
      </w:pPr>
      <w:r w:rsidRPr="000E21F0">
        <w:rPr>
          <w:rFonts w:ascii="Times New Roman" w:eastAsia="Times New Roman" w:hAnsi="Times New Roman" w:cs="Times New Roman"/>
          <w:color w:val="000000"/>
          <w:sz w:val="24"/>
          <w:szCs w:val="24"/>
          <w:lang w:eastAsia="ru-RU"/>
        </w:rPr>
        <w:t>Строк дії регуляторного акту не обмежено.</w:t>
      </w:r>
    </w:p>
    <w:p w:rsidR="00EF7958" w:rsidRDefault="00EF7958" w:rsidP="00D44137">
      <w:pPr>
        <w:shd w:val="clear" w:color="auto" w:fill="FFFFFF"/>
        <w:spacing w:after="480" w:line="240" w:lineRule="auto"/>
        <w:ind w:firstLine="708"/>
        <w:contextualSpacing/>
        <w:jc w:val="both"/>
        <w:rPr>
          <w:rFonts w:ascii="Times New Roman" w:eastAsia="Times New Roman" w:hAnsi="Times New Roman" w:cs="Times New Roman"/>
          <w:color w:val="000000"/>
          <w:sz w:val="24"/>
          <w:szCs w:val="24"/>
          <w:lang w:val="uk-UA" w:eastAsia="ru-RU"/>
        </w:rPr>
      </w:pPr>
      <w:r w:rsidRPr="000E21F0">
        <w:rPr>
          <w:rFonts w:ascii="Times New Roman" w:eastAsia="Times New Roman" w:hAnsi="Times New Roman" w:cs="Times New Roman"/>
          <w:color w:val="000000"/>
          <w:sz w:val="24"/>
          <w:szCs w:val="24"/>
          <w:lang w:eastAsia="ru-RU"/>
        </w:rPr>
        <w:t xml:space="preserve">Регуляторний акт діє до будь-яких змін </w:t>
      </w:r>
      <w:r w:rsidR="003C3EE6">
        <w:rPr>
          <w:rFonts w:ascii="Times New Roman" w:eastAsia="Times New Roman" w:hAnsi="Times New Roman" w:cs="Times New Roman"/>
          <w:color w:val="000000"/>
          <w:sz w:val="24"/>
          <w:szCs w:val="24"/>
          <w:lang w:val="uk-UA" w:eastAsia="ru-RU"/>
        </w:rPr>
        <w:t>у законодавстві</w:t>
      </w:r>
      <w:r w:rsidRPr="000E21F0">
        <w:rPr>
          <w:rFonts w:ascii="Times New Roman" w:eastAsia="Times New Roman" w:hAnsi="Times New Roman" w:cs="Times New Roman"/>
          <w:color w:val="000000"/>
          <w:sz w:val="24"/>
          <w:szCs w:val="24"/>
          <w:lang w:eastAsia="ru-RU"/>
        </w:rPr>
        <w:t>.</w:t>
      </w:r>
    </w:p>
    <w:p w:rsidR="00D44137" w:rsidRPr="00D44137" w:rsidRDefault="00D44137" w:rsidP="000E21F0">
      <w:pPr>
        <w:shd w:val="clear" w:color="auto" w:fill="FFFFFF"/>
        <w:spacing w:after="480" w:line="240" w:lineRule="auto"/>
        <w:contextualSpacing/>
        <w:jc w:val="both"/>
        <w:rPr>
          <w:rFonts w:ascii="Times New Roman" w:eastAsia="Times New Roman" w:hAnsi="Times New Roman" w:cs="Times New Roman"/>
          <w:color w:val="000000"/>
          <w:sz w:val="24"/>
          <w:szCs w:val="24"/>
          <w:lang w:val="uk-UA" w:eastAsia="ru-RU"/>
        </w:rPr>
      </w:pPr>
    </w:p>
    <w:p w:rsidR="00EF7958" w:rsidRPr="000E21F0" w:rsidRDefault="00EF7958" w:rsidP="000E21F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0E21F0">
        <w:rPr>
          <w:rFonts w:ascii="Times New Roman" w:eastAsia="Times New Roman" w:hAnsi="Times New Roman" w:cs="Times New Roman"/>
          <w:b/>
          <w:bCs/>
          <w:color w:val="000000"/>
          <w:sz w:val="24"/>
          <w:szCs w:val="24"/>
          <w:lang w:eastAsia="ru-RU"/>
        </w:rPr>
        <w:t>VІІІ. Визначення показників результативності дії регуляторного акта</w:t>
      </w:r>
    </w:p>
    <w:p w:rsidR="00943F97" w:rsidRPr="00943F97" w:rsidRDefault="00943F97" w:rsidP="00943F97">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val="uk-UA"/>
        </w:rPr>
      </w:pPr>
      <w:r w:rsidRPr="00943F97">
        <w:rPr>
          <w:rFonts w:ascii="Times New Roman" w:eastAsia="Times New Roman" w:hAnsi="Times New Roman" w:cs="Times New Roman"/>
          <w:color w:val="000000"/>
          <w:sz w:val="24"/>
          <w:szCs w:val="24"/>
          <w:lang w:val="uk-UA"/>
        </w:rPr>
        <w:t>Основними показниками результативності даного регуляторного акта визначені такі показники:</w:t>
      </w:r>
    </w:p>
    <w:p w:rsidR="00943F97" w:rsidRPr="00943F97" w:rsidRDefault="00943F97" w:rsidP="00943F97">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rPr>
      </w:pPr>
      <w:r w:rsidRPr="00943F97">
        <w:rPr>
          <w:rFonts w:ascii="Times New Roman" w:eastAsia="Times New Roman" w:hAnsi="Times New Roman" w:cs="Times New Roman"/>
          <w:color w:val="000000"/>
          <w:sz w:val="24"/>
          <w:szCs w:val="24"/>
          <w:lang w:val="uk-UA"/>
        </w:rPr>
        <w:t>кількість суб’єктів господарювання (операторів та провайдерів), які будуть здійснювати доступ до елементів інфраструктури об’єктів доступу;</w:t>
      </w:r>
    </w:p>
    <w:p w:rsidR="00943F97" w:rsidRPr="00943F97" w:rsidRDefault="00943F97" w:rsidP="00943F97">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rPr>
      </w:pPr>
      <w:r w:rsidRPr="00943F97">
        <w:rPr>
          <w:rFonts w:ascii="Times New Roman" w:eastAsia="Times New Roman" w:hAnsi="Times New Roman" w:cs="Times New Roman"/>
          <w:color w:val="000000"/>
          <w:sz w:val="24"/>
          <w:szCs w:val="24"/>
          <w:lang w:val="uk-UA"/>
        </w:rPr>
        <w:t>кількість виданих технічних умов з доступу та погоджених власником інфраструктури об’єкта доступу проєктної документації з доступу;</w:t>
      </w:r>
    </w:p>
    <w:p w:rsidR="00943F97" w:rsidRPr="00943F97" w:rsidRDefault="00943F97" w:rsidP="00943F97">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rPr>
      </w:pPr>
      <w:r w:rsidRPr="00943F97">
        <w:rPr>
          <w:rFonts w:ascii="Times New Roman" w:eastAsia="Times New Roman" w:hAnsi="Times New Roman" w:cs="Times New Roman"/>
          <w:color w:val="000000"/>
          <w:sz w:val="24"/>
          <w:szCs w:val="24"/>
          <w:lang w:val="uk-UA"/>
        </w:rPr>
        <w:t xml:space="preserve">кількість укладених договорів з доступу </w:t>
      </w:r>
      <w:r w:rsidR="00FD67F7">
        <w:rPr>
          <w:rFonts w:ascii="Times New Roman" w:eastAsia="Times New Roman" w:hAnsi="Times New Roman" w:cs="Times New Roman"/>
          <w:color w:val="000000"/>
          <w:sz w:val="24"/>
          <w:szCs w:val="24"/>
          <w:lang w:val="uk-UA"/>
        </w:rPr>
        <w:t>до</w:t>
      </w:r>
      <w:r w:rsidRPr="00943F97">
        <w:rPr>
          <w:rFonts w:ascii="Times New Roman" w:eastAsia="Times New Roman" w:hAnsi="Times New Roman" w:cs="Times New Roman"/>
          <w:color w:val="000000"/>
          <w:sz w:val="24"/>
          <w:szCs w:val="24"/>
          <w:lang w:val="uk-UA"/>
        </w:rPr>
        <w:t xml:space="preserve"> інфраструктури об’єкта доступу;</w:t>
      </w:r>
    </w:p>
    <w:p w:rsidR="00943F97" w:rsidRPr="008A5B2C" w:rsidRDefault="00943F97" w:rsidP="00943F97">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rPr>
      </w:pPr>
      <w:r w:rsidRPr="00943F97">
        <w:rPr>
          <w:rFonts w:ascii="Times New Roman" w:eastAsia="Times New Roman" w:hAnsi="Times New Roman" w:cs="Times New Roman"/>
          <w:color w:val="000000"/>
          <w:sz w:val="24"/>
          <w:szCs w:val="24"/>
          <w:lang w:val="uk-UA"/>
        </w:rPr>
        <w:t xml:space="preserve">кількість припинених договорів з доступу до інфраструктури об’єкта доступу. </w:t>
      </w:r>
    </w:p>
    <w:p w:rsidR="00943F97" w:rsidRPr="0096569B" w:rsidRDefault="008A5B2C" w:rsidP="00EB3D97">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rPr>
      </w:pPr>
      <w:r w:rsidRPr="00810C27">
        <w:rPr>
          <w:rFonts w:ascii="Times New Roman" w:eastAsia="Times New Roman" w:hAnsi="Times New Roman" w:cs="Times New Roman"/>
          <w:sz w:val="24"/>
          <w:szCs w:val="24"/>
          <w:lang w:val="uk-UA"/>
        </w:rPr>
        <w:t>Р</w:t>
      </w:r>
      <w:r w:rsidR="00943F97" w:rsidRPr="00810C27">
        <w:rPr>
          <w:rFonts w:ascii="Times New Roman" w:eastAsia="Times New Roman" w:hAnsi="Times New Roman" w:cs="Times New Roman"/>
          <w:sz w:val="24"/>
          <w:szCs w:val="24"/>
          <w:lang w:val="uk-UA"/>
        </w:rPr>
        <w:t>івень поінформованості суб'єктів господарювання</w:t>
      </w:r>
      <w:r w:rsidR="00FC58BC" w:rsidRPr="00810C27">
        <w:rPr>
          <w:rFonts w:ascii="Times New Roman" w:eastAsia="Times New Roman" w:hAnsi="Times New Roman" w:cs="Times New Roman"/>
          <w:sz w:val="24"/>
          <w:szCs w:val="24"/>
          <w:lang w:val="uk-UA"/>
        </w:rPr>
        <w:t xml:space="preserve"> </w:t>
      </w:r>
      <w:r w:rsidR="007361D1" w:rsidRPr="00810C27">
        <w:rPr>
          <w:rFonts w:ascii="Times New Roman" w:eastAsia="Times New Roman" w:hAnsi="Times New Roman" w:cs="Times New Roman"/>
          <w:sz w:val="26"/>
          <w:szCs w:val="26"/>
          <w:lang w:val="uk-UA"/>
        </w:rPr>
        <w:t xml:space="preserve">з основних положень рішення </w:t>
      </w:r>
      <w:r w:rsidR="00943F97" w:rsidRPr="00810C27">
        <w:rPr>
          <w:rFonts w:ascii="Times New Roman" w:eastAsia="Times New Roman" w:hAnsi="Times New Roman" w:cs="Times New Roman"/>
          <w:sz w:val="24"/>
          <w:szCs w:val="24"/>
          <w:lang w:val="uk-UA"/>
        </w:rPr>
        <w:t>визначається чисельністю осіб, які ознайомлять</w:t>
      </w:r>
      <w:r w:rsidR="00856C87" w:rsidRPr="00810C27">
        <w:rPr>
          <w:rFonts w:ascii="Times New Roman" w:eastAsia="Times New Roman" w:hAnsi="Times New Roman" w:cs="Times New Roman"/>
          <w:sz w:val="24"/>
          <w:szCs w:val="24"/>
          <w:lang w:val="uk-UA"/>
        </w:rPr>
        <w:t xml:space="preserve">ся з ним. </w:t>
      </w:r>
      <w:r w:rsidR="00FD67F7">
        <w:rPr>
          <w:rFonts w:ascii="Times New Roman" w:eastAsia="Times New Roman" w:hAnsi="Times New Roman" w:cs="Times New Roman"/>
          <w:sz w:val="24"/>
          <w:szCs w:val="24"/>
          <w:lang w:val="uk-UA"/>
        </w:rPr>
        <w:t>Д</w:t>
      </w:r>
      <w:r w:rsidR="00943F97" w:rsidRPr="00810C27">
        <w:rPr>
          <w:rFonts w:ascii="Times New Roman" w:eastAsia="Times New Roman" w:hAnsi="Times New Roman" w:cs="Times New Roman"/>
          <w:sz w:val="24"/>
          <w:szCs w:val="24"/>
          <w:lang w:val="uk-UA"/>
        </w:rPr>
        <w:t>жерелами інформації є</w:t>
      </w:r>
      <w:r w:rsidR="00974C70">
        <w:rPr>
          <w:rFonts w:ascii="Times New Roman" w:eastAsia="Times New Roman" w:hAnsi="Times New Roman" w:cs="Times New Roman"/>
          <w:sz w:val="24"/>
          <w:szCs w:val="24"/>
          <w:lang w:val="uk-UA"/>
        </w:rPr>
        <w:t xml:space="preserve"> </w:t>
      </w:r>
      <w:r w:rsidR="00943F97" w:rsidRPr="00810C27">
        <w:rPr>
          <w:rFonts w:ascii="Times New Roman" w:eastAsia="Times New Roman" w:hAnsi="Times New Roman" w:cs="Times New Roman"/>
          <w:sz w:val="24"/>
          <w:szCs w:val="24"/>
          <w:lang w:val="uk-UA"/>
        </w:rPr>
        <w:t>офіційний веб-сайт</w:t>
      </w:r>
      <w:r w:rsidR="00856C87" w:rsidRPr="00810C27">
        <w:rPr>
          <w:rFonts w:ascii="Times New Roman" w:eastAsia="Times New Roman" w:hAnsi="Times New Roman" w:cs="Times New Roman"/>
          <w:sz w:val="24"/>
          <w:szCs w:val="24"/>
          <w:lang w:val="uk-UA"/>
        </w:rPr>
        <w:t xml:space="preserve"> Березанської</w:t>
      </w:r>
      <w:r w:rsidR="00EB3D97">
        <w:rPr>
          <w:rFonts w:ascii="Times New Roman" w:eastAsia="Times New Roman" w:hAnsi="Times New Roman" w:cs="Times New Roman"/>
          <w:sz w:val="24"/>
          <w:szCs w:val="24"/>
          <w:lang w:val="uk-UA"/>
        </w:rPr>
        <w:t xml:space="preserve"> міської ради, розділ «Регуляторна політика</w:t>
      </w:r>
      <w:r w:rsidR="0096569B">
        <w:rPr>
          <w:rFonts w:ascii="Times New Roman" w:eastAsia="Times New Roman" w:hAnsi="Times New Roman" w:cs="Times New Roman"/>
          <w:sz w:val="24"/>
          <w:szCs w:val="24"/>
          <w:lang w:val="uk-UA"/>
        </w:rPr>
        <w:t>», підрозділ «</w:t>
      </w:r>
      <w:r w:rsidR="00943F97" w:rsidRPr="00810C27">
        <w:rPr>
          <w:rFonts w:ascii="Times New Roman" w:eastAsia="Times New Roman" w:hAnsi="Times New Roman" w:cs="Times New Roman"/>
          <w:sz w:val="24"/>
          <w:szCs w:val="24"/>
          <w:lang w:val="uk-UA"/>
        </w:rPr>
        <w:t>Оприлюднення проєктів регуляторних акт</w:t>
      </w:r>
      <w:r w:rsidR="00294280" w:rsidRPr="00810C27">
        <w:rPr>
          <w:rFonts w:ascii="Times New Roman" w:eastAsia="Times New Roman" w:hAnsi="Times New Roman" w:cs="Times New Roman"/>
          <w:sz w:val="24"/>
          <w:szCs w:val="24"/>
          <w:lang w:val="uk-UA"/>
        </w:rPr>
        <w:t>ів</w:t>
      </w:r>
      <w:r w:rsidR="0096569B">
        <w:rPr>
          <w:rFonts w:ascii="Times New Roman" w:eastAsia="Times New Roman" w:hAnsi="Times New Roman" w:cs="Times New Roman"/>
          <w:sz w:val="24"/>
          <w:szCs w:val="24"/>
          <w:lang w:val="uk-UA"/>
        </w:rPr>
        <w:t>»</w:t>
      </w:r>
      <w:r w:rsidR="00EB3D97">
        <w:rPr>
          <w:lang w:val="uk-UA"/>
        </w:rPr>
        <w:t xml:space="preserve"> </w:t>
      </w:r>
      <w:r w:rsidR="00AF7C01">
        <w:rPr>
          <w:rFonts w:ascii="Times New Roman" w:hAnsi="Times New Roman" w:cs="Times New Roman"/>
          <w:sz w:val="24"/>
          <w:szCs w:val="24"/>
          <w:shd w:val="clear" w:color="auto" w:fill="FFFFFF"/>
          <w:lang w:val="uk-UA"/>
        </w:rPr>
        <w:t>та газета</w:t>
      </w:r>
      <w:r w:rsidR="00974C70" w:rsidRPr="00EB3D97">
        <w:rPr>
          <w:rFonts w:ascii="Times New Roman" w:hAnsi="Times New Roman" w:cs="Times New Roman"/>
          <w:sz w:val="24"/>
          <w:szCs w:val="24"/>
          <w:shd w:val="clear" w:color="auto" w:fill="FFFFFF"/>
          <w:lang w:val="uk-UA"/>
        </w:rPr>
        <w:t xml:space="preserve"> «Березанська громада».</w:t>
      </w:r>
      <w:r w:rsidR="00AF7C01">
        <w:rPr>
          <w:rFonts w:ascii="Times New Roman" w:hAnsi="Times New Roman" w:cs="Times New Roman"/>
          <w:sz w:val="24"/>
          <w:szCs w:val="24"/>
          <w:shd w:val="clear" w:color="auto" w:fill="FFFFFF"/>
          <w:lang w:val="uk-UA"/>
        </w:rPr>
        <w:t xml:space="preserve"> </w:t>
      </w:r>
    </w:p>
    <w:p w:rsidR="003658B0" w:rsidRPr="00EB3D97" w:rsidRDefault="003658B0" w:rsidP="003658B0">
      <w:pPr>
        <w:shd w:val="clear" w:color="auto" w:fill="FFFFFF"/>
        <w:spacing w:after="480" w:line="240" w:lineRule="auto"/>
        <w:ind w:firstLine="709"/>
        <w:contextualSpacing/>
        <w:jc w:val="both"/>
        <w:rPr>
          <w:rFonts w:ascii="Times New Roman" w:eastAsia="Times New Roman" w:hAnsi="Times New Roman" w:cs="Times New Roman"/>
          <w:color w:val="000000"/>
          <w:sz w:val="24"/>
          <w:szCs w:val="24"/>
          <w:lang w:val="uk-UA" w:eastAsia="ru-RU"/>
        </w:rPr>
      </w:pPr>
    </w:p>
    <w:p w:rsidR="00EF7958" w:rsidRPr="00D64701" w:rsidRDefault="00EF7958" w:rsidP="000E21F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4701">
        <w:rPr>
          <w:rFonts w:ascii="Times New Roman" w:eastAsia="Times New Roman" w:hAnsi="Times New Roman" w:cs="Times New Roman"/>
          <w:b/>
          <w:bCs/>
          <w:sz w:val="24"/>
          <w:szCs w:val="24"/>
          <w:lang w:eastAsia="ru-RU"/>
        </w:rPr>
        <w:t>ІХ. Визначення заходів, за допомогою яких здійснюватиметься відстеження результативності дії регуляторного акта</w:t>
      </w:r>
    </w:p>
    <w:p w:rsidR="00EF7958" w:rsidRPr="00D64701" w:rsidRDefault="00EF7958" w:rsidP="003658B0">
      <w:pPr>
        <w:shd w:val="clear" w:color="auto" w:fill="FFFFFF"/>
        <w:spacing w:after="480" w:line="240" w:lineRule="auto"/>
        <w:ind w:firstLine="709"/>
        <w:contextualSpacing/>
        <w:jc w:val="both"/>
        <w:rPr>
          <w:rFonts w:ascii="Times New Roman" w:eastAsia="Times New Roman" w:hAnsi="Times New Roman" w:cs="Times New Roman"/>
          <w:sz w:val="24"/>
          <w:szCs w:val="24"/>
          <w:lang w:eastAsia="ru-RU"/>
        </w:rPr>
      </w:pPr>
      <w:r w:rsidRPr="00D64701">
        <w:rPr>
          <w:rFonts w:ascii="Times New Roman" w:eastAsia="Times New Roman" w:hAnsi="Times New Roman" w:cs="Times New Roman"/>
          <w:sz w:val="24"/>
          <w:szCs w:val="24"/>
          <w:lang w:eastAsia="ru-RU"/>
        </w:rPr>
        <w:t xml:space="preserve">Відстеження результативності регуляторного акта </w:t>
      </w:r>
      <w:r w:rsidR="00C64CA5" w:rsidRPr="00D64701">
        <w:rPr>
          <w:rFonts w:ascii="Times New Roman" w:eastAsia="Times New Roman" w:hAnsi="Times New Roman" w:cs="Times New Roman"/>
          <w:sz w:val="24"/>
          <w:szCs w:val="24"/>
          <w:lang w:eastAsia="ru-RU"/>
        </w:rPr>
        <w:t xml:space="preserve">буде здійснюватися </w:t>
      </w:r>
      <w:r w:rsidR="00C64CA5" w:rsidRPr="00D64701">
        <w:rPr>
          <w:rFonts w:ascii="Times New Roman" w:eastAsia="Times New Roman" w:hAnsi="Times New Roman" w:cs="Times New Roman"/>
          <w:sz w:val="24"/>
          <w:szCs w:val="24"/>
          <w:lang w:val="uk-UA" w:eastAsia="ru-RU"/>
        </w:rPr>
        <w:t>ві</w:t>
      </w:r>
      <w:r w:rsidR="00D64701">
        <w:rPr>
          <w:rFonts w:ascii="Times New Roman" w:eastAsia="Times New Roman" w:hAnsi="Times New Roman" w:cs="Times New Roman"/>
          <w:sz w:val="24"/>
          <w:szCs w:val="24"/>
          <w:lang w:val="uk-UA" w:eastAsia="ru-RU"/>
        </w:rPr>
        <w:t>дділом</w:t>
      </w:r>
      <w:r w:rsidRPr="00D64701">
        <w:rPr>
          <w:rFonts w:ascii="Times New Roman" w:eastAsia="Times New Roman" w:hAnsi="Times New Roman" w:cs="Times New Roman"/>
          <w:sz w:val="24"/>
          <w:szCs w:val="24"/>
          <w:lang w:eastAsia="ru-RU"/>
        </w:rPr>
        <w:t xml:space="preserve"> економіки та інвестицій</w:t>
      </w:r>
      <w:r w:rsidR="00D64701">
        <w:rPr>
          <w:rFonts w:ascii="Times New Roman" w:eastAsia="Times New Roman" w:hAnsi="Times New Roman" w:cs="Times New Roman"/>
          <w:sz w:val="24"/>
          <w:szCs w:val="24"/>
          <w:lang w:val="uk-UA" w:eastAsia="ru-RU"/>
        </w:rPr>
        <w:t>ного розвитку</w:t>
      </w:r>
      <w:r w:rsidR="00D64701">
        <w:rPr>
          <w:rFonts w:ascii="Times New Roman" w:eastAsia="Times New Roman" w:hAnsi="Times New Roman" w:cs="Times New Roman"/>
          <w:sz w:val="24"/>
          <w:szCs w:val="24"/>
          <w:lang w:eastAsia="ru-RU"/>
        </w:rPr>
        <w:t xml:space="preserve"> виконавчого </w:t>
      </w:r>
      <w:r w:rsidR="00D64701">
        <w:rPr>
          <w:rFonts w:ascii="Times New Roman" w:eastAsia="Times New Roman" w:hAnsi="Times New Roman" w:cs="Times New Roman"/>
          <w:sz w:val="24"/>
          <w:szCs w:val="24"/>
          <w:lang w:val="uk-UA" w:eastAsia="ru-RU"/>
        </w:rPr>
        <w:t>комітету Березанської</w:t>
      </w:r>
      <w:r w:rsidRPr="00D64701">
        <w:rPr>
          <w:rFonts w:ascii="Times New Roman" w:eastAsia="Times New Roman" w:hAnsi="Times New Roman" w:cs="Times New Roman"/>
          <w:sz w:val="24"/>
          <w:szCs w:val="24"/>
          <w:lang w:eastAsia="ru-RU"/>
        </w:rPr>
        <w:t xml:space="preserve"> місь</w:t>
      </w:r>
      <w:r w:rsidR="00D64701">
        <w:rPr>
          <w:rFonts w:ascii="Times New Roman" w:eastAsia="Times New Roman" w:hAnsi="Times New Roman" w:cs="Times New Roman"/>
          <w:sz w:val="24"/>
          <w:szCs w:val="24"/>
          <w:lang w:eastAsia="ru-RU"/>
        </w:rPr>
        <w:t>кої ради</w:t>
      </w:r>
      <w:r w:rsidRPr="00D64701">
        <w:rPr>
          <w:rFonts w:ascii="Times New Roman" w:eastAsia="Times New Roman" w:hAnsi="Times New Roman" w:cs="Times New Roman"/>
          <w:sz w:val="24"/>
          <w:szCs w:val="24"/>
          <w:lang w:eastAsia="ru-RU"/>
        </w:rPr>
        <w:t>.</w:t>
      </w:r>
    </w:p>
    <w:p w:rsidR="00EF7958" w:rsidRPr="00D64701" w:rsidRDefault="00EF7958" w:rsidP="003658B0">
      <w:pPr>
        <w:shd w:val="clear" w:color="auto" w:fill="FFFFFF"/>
        <w:spacing w:after="480" w:line="240" w:lineRule="auto"/>
        <w:ind w:firstLine="709"/>
        <w:contextualSpacing/>
        <w:jc w:val="both"/>
        <w:rPr>
          <w:rFonts w:ascii="Times New Roman" w:eastAsia="Times New Roman" w:hAnsi="Times New Roman" w:cs="Times New Roman"/>
          <w:sz w:val="24"/>
          <w:szCs w:val="24"/>
          <w:lang w:eastAsia="ru-RU"/>
        </w:rPr>
      </w:pPr>
      <w:r w:rsidRPr="00D64701">
        <w:rPr>
          <w:rFonts w:ascii="Times New Roman" w:eastAsia="Times New Roman" w:hAnsi="Times New Roman" w:cs="Times New Roman"/>
          <w:sz w:val="24"/>
          <w:szCs w:val="24"/>
          <w:lang w:eastAsia="ru-RU"/>
        </w:rPr>
        <w:t xml:space="preserve">Базове відстеження результативності буде проведено </w:t>
      </w:r>
      <w:r w:rsidR="000B0D97" w:rsidRPr="000B0D97">
        <w:rPr>
          <w:rFonts w:ascii="Times New Roman" w:eastAsia="Times New Roman" w:hAnsi="Times New Roman" w:cs="Times New Roman"/>
          <w:sz w:val="24"/>
          <w:szCs w:val="24"/>
          <w:lang w:val="uk-UA" w:eastAsia="ru-RU"/>
        </w:rPr>
        <w:t>після</w:t>
      </w:r>
      <w:r w:rsidRPr="000B0D97">
        <w:rPr>
          <w:rFonts w:ascii="Times New Roman" w:eastAsia="Times New Roman" w:hAnsi="Times New Roman" w:cs="Times New Roman"/>
          <w:sz w:val="24"/>
          <w:szCs w:val="24"/>
          <w:lang w:eastAsia="ru-RU"/>
        </w:rPr>
        <w:t xml:space="preserve"> набрання чинності </w:t>
      </w:r>
      <w:r w:rsidR="00A13C85">
        <w:rPr>
          <w:rFonts w:ascii="Times New Roman" w:eastAsia="Times New Roman" w:hAnsi="Times New Roman" w:cs="Times New Roman"/>
          <w:sz w:val="24"/>
          <w:szCs w:val="24"/>
          <w:lang w:val="uk-UA" w:eastAsia="ru-RU"/>
        </w:rPr>
        <w:t>цього</w:t>
      </w:r>
      <w:r w:rsidRPr="000B0D97">
        <w:rPr>
          <w:rFonts w:ascii="Times New Roman" w:eastAsia="Times New Roman" w:hAnsi="Times New Roman" w:cs="Times New Roman"/>
          <w:sz w:val="24"/>
          <w:szCs w:val="24"/>
          <w:lang w:eastAsia="ru-RU"/>
        </w:rPr>
        <w:t xml:space="preserve"> регуляторного акта</w:t>
      </w:r>
      <w:r w:rsidRPr="00D64701">
        <w:rPr>
          <w:rFonts w:ascii="Times New Roman" w:eastAsia="Times New Roman" w:hAnsi="Times New Roman" w:cs="Times New Roman"/>
          <w:sz w:val="24"/>
          <w:szCs w:val="24"/>
          <w:lang w:eastAsia="ru-RU"/>
        </w:rPr>
        <w:t xml:space="preserve">, повторне відстеження – через рік з дня набрання чинності, але не пізніше двох років з дня набрання чинності </w:t>
      </w:r>
      <w:r w:rsidR="00A13C85">
        <w:rPr>
          <w:rFonts w:ascii="Times New Roman" w:eastAsia="Times New Roman" w:hAnsi="Times New Roman" w:cs="Times New Roman"/>
          <w:sz w:val="24"/>
          <w:szCs w:val="24"/>
          <w:lang w:val="uk-UA" w:eastAsia="ru-RU"/>
        </w:rPr>
        <w:t>цього</w:t>
      </w:r>
      <w:r w:rsidRPr="00D64701">
        <w:rPr>
          <w:rFonts w:ascii="Times New Roman" w:eastAsia="Times New Roman" w:hAnsi="Times New Roman" w:cs="Times New Roman"/>
          <w:sz w:val="24"/>
          <w:szCs w:val="24"/>
          <w:lang w:eastAsia="ru-RU"/>
        </w:rPr>
        <w:t xml:space="preserve"> регуляторного акта, за результатами якого можна здійснювати порівняння показників базового та повторного відстеження.</w:t>
      </w:r>
    </w:p>
    <w:p w:rsidR="00EF7958" w:rsidRPr="00D64701" w:rsidRDefault="00EF7958" w:rsidP="003658B0">
      <w:pPr>
        <w:shd w:val="clear" w:color="auto" w:fill="FFFFFF"/>
        <w:spacing w:after="480" w:line="240" w:lineRule="auto"/>
        <w:ind w:firstLine="709"/>
        <w:contextualSpacing/>
        <w:jc w:val="both"/>
        <w:rPr>
          <w:rFonts w:ascii="Times New Roman" w:eastAsia="Times New Roman" w:hAnsi="Times New Roman" w:cs="Times New Roman"/>
          <w:sz w:val="24"/>
          <w:szCs w:val="24"/>
          <w:lang w:eastAsia="ru-RU"/>
        </w:rPr>
      </w:pPr>
      <w:r w:rsidRPr="00D64701">
        <w:rPr>
          <w:rFonts w:ascii="Times New Roman" w:eastAsia="Times New Roman" w:hAnsi="Times New Roman" w:cs="Times New Roman"/>
          <w:sz w:val="24"/>
          <w:szCs w:val="24"/>
          <w:lang w:eastAsia="ru-RU"/>
        </w:rPr>
        <w:t>Періодичне відстеження результативності регуляторного акта буде здійснюватися раз на кожні три роки, починаючи з дня закінчення заходів з повторного відстеження результативності цього акта.</w:t>
      </w:r>
    </w:p>
    <w:p w:rsidR="00EF7958" w:rsidRPr="00D64701" w:rsidRDefault="00EF7958" w:rsidP="00D64701">
      <w:pPr>
        <w:shd w:val="clear" w:color="auto" w:fill="FFFFFF"/>
        <w:spacing w:after="480" w:line="240" w:lineRule="auto"/>
        <w:contextualSpacing/>
        <w:jc w:val="both"/>
        <w:rPr>
          <w:rFonts w:ascii="Times New Roman" w:eastAsia="Times New Roman" w:hAnsi="Times New Roman" w:cs="Times New Roman"/>
          <w:sz w:val="24"/>
          <w:szCs w:val="24"/>
          <w:lang w:val="uk-UA" w:eastAsia="ru-RU"/>
        </w:rPr>
      </w:pPr>
    </w:p>
    <w:p w:rsidR="000E21F0" w:rsidRPr="00D64701" w:rsidRDefault="000E21F0" w:rsidP="000E21F0">
      <w:pPr>
        <w:shd w:val="clear" w:color="auto" w:fill="FFFFFF"/>
        <w:spacing w:after="480" w:line="240" w:lineRule="auto"/>
        <w:contextualSpacing/>
        <w:jc w:val="both"/>
        <w:rPr>
          <w:rFonts w:ascii="Times New Roman" w:eastAsia="Times New Roman" w:hAnsi="Times New Roman" w:cs="Times New Roman"/>
          <w:sz w:val="24"/>
          <w:szCs w:val="24"/>
          <w:lang w:val="uk-UA" w:eastAsia="ru-RU"/>
        </w:rPr>
      </w:pPr>
    </w:p>
    <w:p w:rsidR="00EF7DDA" w:rsidRPr="000E21F0" w:rsidRDefault="00EF7DDA" w:rsidP="000E21F0">
      <w:pPr>
        <w:spacing w:line="240" w:lineRule="auto"/>
        <w:ind w:firstLine="284"/>
        <w:contextualSpacing/>
        <w:jc w:val="both"/>
        <w:rPr>
          <w:rFonts w:ascii="Times New Roman" w:hAnsi="Times New Roman" w:cs="Times New Roman"/>
          <w:sz w:val="24"/>
          <w:szCs w:val="24"/>
        </w:rPr>
      </w:pPr>
      <w:r w:rsidRPr="000E21F0">
        <w:rPr>
          <w:rFonts w:ascii="Times New Roman" w:hAnsi="Times New Roman" w:cs="Times New Roman"/>
          <w:sz w:val="24"/>
          <w:szCs w:val="24"/>
        </w:rPr>
        <w:t xml:space="preserve">Начальник відділу економіки </w:t>
      </w:r>
    </w:p>
    <w:p w:rsidR="00EF7DDA" w:rsidRPr="000E21F0" w:rsidRDefault="00EF7DDA" w:rsidP="000E21F0">
      <w:pPr>
        <w:spacing w:line="240" w:lineRule="auto"/>
        <w:ind w:firstLine="284"/>
        <w:contextualSpacing/>
        <w:jc w:val="both"/>
        <w:rPr>
          <w:rFonts w:ascii="Times New Roman" w:hAnsi="Times New Roman" w:cs="Times New Roman"/>
          <w:sz w:val="24"/>
          <w:szCs w:val="24"/>
        </w:rPr>
      </w:pPr>
      <w:r w:rsidRPr="000E21F0">
        <w:rPr>
          <w:rFonts w:ascii="Times New Roman" w:hAnsi="Times New Roman" w:cs="Times New Roman"/>
          <w:sz w:val="24"/>
          <w:szCs w:val="24"/>
        </w:rPr>
        <w:t>та інвестиційного розвитку</w:t>
      </w:r>
    </w:p>
    <w:p w:rsidR="00EF7DDA" w:rsidRPr="000E21F0" w:rsidRDefault="00EF7DDA" w:rsidP="000E21F0">
      <w:pPr>
        <w:spacing w:line="240" w:lineRule="auto"/>
        <w:ind w:firstLine="284"/>
        <w:contextualSpacing/>
        <w:jc w:val="both"/>
        <w:rPr>
          <w:rFonts w:ascii="Times New Roman" w:hAnsi="Times New Roman" w:cs="Times New Roman"/>
          <w:sz w:val="24"/>
          <w:szCs w:val="24"/>
        </w:rPr>
      </w:pPr>
      <w:r w:rsidRPr="000E21F0">
        <w:rPr>
          <w:rFonts w:ascii="Times New Roman" w:hAnsi="Times New Roman" w:cs="Times New Roman"/>
          <w:sz w:val="24"/>
          <w:szCs w:val="24"/>
        </w:rPr>
        <w:t>виконавчого комітету</w:t>
      </w:r>
    </w:p>
    <w:p w:rsidR="00EF7DDA" w:rsidRPr="000E21F0" w:rsidRDefault="00EF7DDA" w:rsidP="000E21F0">
      <w:pPr>
        <w:spacing w:line="240" w:lineRule="auto"/>
        <w:ind w:firstLine="284"/>
        <w:contextualSpacing/>
        <w:jc w:val="both"/>
        <w:rPr>
          <w:rFonts w:ascii="Times New Roman" w:hAnsi="Times New Roman" w:cs="Times New Roman"/>
          <w:sz w:val="24"/>
          <w:szCs w:val="24"/>
        </w:rPr>
      </w:pPr>
      <w:r w:rsidRPr="000E21F0">
        <w:rPr>
          <w:rFonts w:ascii="Times New Roman" w:hAnsi="Times New Roman" w:cs="Times New Roman"/>
          <w:sz w:val="24"/>
          <w:szCs w:val="24"/>
        </w:rPr>
        <w:t xml:space="preserve">Березанської міської ради                                   </w:t>
      </w:r>
      <w:r w:rsidR="0087683D" w:rsidRPr="000E21F0">
        <w:rPr>
          <w:rFonts w:ascii="Times New Roman" w:hAnsi="Times New Roman" w:cs="Times New Roman"/>
          <w:sz w:val="24"/>
          <w:szCs w:val="24"/>
          <w:lang w:val="uk-UA"/>
        </w:rPr>
        <w:t xml:space="preserve">         </w:t>
      </w:r>
      <w:r w:rsidR="0049640D" w:rsidRPr="000E21F0">
        <w:rPr>
          <w:rFonts w:ascii="Times New Roman" w:hAnsi="Times New Roman" w:cs="Times New Roman"/>
          <w:sz w:val="24"/>
          <w:szCs w:val="24"/>
          <w:lang w:val="uk-UA"/>
        </w:rPr>
        <w:t xml:space="preserve">                                                                             </w:t>
      </w:r>
      <w:r w:rsidR="0087683D" w:rsidRPr="000E21F0">
        <w:rPr>
          <w:rFonts w:ascii="Times New Roman" w:hAnsi="Times New Roman" w:cs="Times New Roman"/>
          <w:sz w:val="24"/>
          <w:szCs w:val="24"/>
          <w:lang w:val="uk-UA"/>
        </w:rPr>
        <w:t xml:space="preserve">   </w:t>
      </w:r>
      <w:r w:rsidRPr="000E21F0">
        <w:rPr>
          <w:rFonts w:ascii="Times New Roman" w:hAnsi="Times New Roman" w:cs="Times New Roman"/>
          <w:sz w:val="24"/>
          <w:szCs w:val="24"/>
        </w:rPr>
        <w:t xml:space="preserve">                    Н.С. Іващенко</w:t>
      </w:r>
    </w:p>
    <w:p w:rsidR="00E44B3E" w:rsidRPr="000E21F0" w:rsidRDefault="00E44B3E" w:rsidP="000E21F0">
      <w:pPr>
        <w:spacing w:line="240" w:lineRule="auto"/>
        <w:contextualSpacing/>
        <w:jc w:val="both"/>
        <w:rPr>
          <w:rFonts w:ascii="Times New Roman" w:hAnsi="Times New Roman" w:cs="Times New Roman"/>
          <w:sz w:val="24"/>
          <w:szCs w:val="24"/>
        </w:rPr>
      </w:pPr>
    </w:p>
    <w:sectPr w:rsidR="00E44B3E" w:rsidRPr="000E21F0" w:rsidSect="00076AF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668C"/>
    <w:multiLevelType w:val="multilevel"/>
    <w:tmpl w:val="8FEA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D14D1"/>
    <w:multiLevelType w:val="multilevel"/>
    <w:tmpl w:val="B82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682877"/>
    <w:multiLevelType w:val="multilevel"/>
    <w:tmpl w:val="34C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6556A9"/>
    <w:multiLevelType w:val="multilevel"/>
    <w:tmpl w:val="CEF2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6A304B"/>
    <w:multiLevelType w:val="multilevel"/>
    <w:tmpl w:val="C670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0723A9"/>
    <w:multiLevelType w:val="multilevel"/>
    <w:tmpl w:val="7FA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A864C1"/>
    <w:multiLevelType w:val="multilevel"/>
    <w:tmpl w:val="38CE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drawingGridHorizontalSpacing w:val="110"/>
  <w:displayHorizontalDrawingGridEvery w:val="2"/>
  <w:characterSpacingControl w:val="doNotCompress"/>
  <w:compat/>
  <w:rsids>
    <w:rsidRoot w:val="00EF7958"/>
    <w:rsid w:val="00001080"/>
    <w:rsid w:val="000534EB"/>
    <w:rsid w:val="00076AFF"/>
    <w:rsid w:val="00084698"/>
    <w:rsid w:val="000B0D97"/>
    <w:rsid w:val="000C0527"/>
    <w:rsid w:val="000E21F0"/>
    <w:rsid w:val="000E2274"/>
    <w:rsid w:val="000E35AF"/>
    <w:rsid w:val="000F0027"/>
    <w:rsid w:val="00123CBD"/>
    <w:rsid w:val="001314CE"/>
    <w:rsid w:val="0016780D"/>
    <w:rsid w:val="001D0CF3"/>
    <w:rsid w:val="001E6899"/>
    <w:rsid w:val="00241971"/>
    <w:rsid w:val="00294280"/>
    <w:rsid w:val="003246C1"/>
    <w:rsid w:val="00337C85"/>
    <w:rsid w:val="003529A2"/>
    <w:rsid w:val="003658B0"/>
    <w:rsid w:val="00371960"/>
    <w:rsid w:val="003C3EE6"/>
    <w:rsid w:val="003D1449"/>
    <w:rsid w:val="003F20AA"/>
    <w:rsid w:val="004306B4"/>
    <w:rsid w:val="0044504A"/>
    <w:rsid w:val="00456486"/>
    <w:rsid w:val="004823E0"/>
    <w:rsid w:val="0049640D"/>
    <w:rsid w:val="00497560"/>
    <w:rsid w:val="004B7DD2"/>
    <w:rsid w:val="004F34A1"/>
    <w:rsid w:val="004F7C3D"/>
    <w:rsid w:val="005011CD"/>
    <w:rsid w:val="005115E9"/>
    <w:rsid w:val="00533515"/>
    <w:rsid w:val="00554942"/>
    <w:rsid w:val="00556847"/>
    <w:rsid w:val="00567BD6"/>
    <w:rsid w:val="005E07A7"/>
    <w:rsid w:val="005E7B50"/>
    <w:rsid w:val="00666F9C"/>
    <w:rsid w:val="006801EC"/>
    <w:rsid w:val="00695F8B"/>
    <w:rsid w:val="006C2CE0"/>
    <w:rsid w:val="006F1763"/>
    <w:rsid w:val="007361D1"/>
    <w:rsid w:val="00753C1C"/>
    <w:rsid w:val="00774D83"/>
    <w:rsid w:val="00775135"/>
    <w:rsid w:val="00781DAD"/>
    <w:rsid w:val="007B4BAE"/>
    <w:rsid w:val="007E2B51"/>
    <w:rsid w:val="007F69F6"/>
    <w:rsid w:val="007F7B26"/>
    <w:rsid w:val="0080688A"/>
    <w:rsid w:val="00810C27"/>
    <w:rsid w:val="00821283"/>
    <w:rsid w:val="00830748"/>
    <w:rsid w:val="00847580"/>
    <w:rsid w:val="00856C87"/>
    <w:rsid w:val="0087683D"/>
    <w:rsid w:val="00881949"/>
    <w:rsid w:val="0088445F"/>
    <w:rsid w:val="00886529"/>
    <w:rsid w:val="008A5B2C"/>
    <w:rsid w:val="00903BD5"/>
    <w:rsid w:val="00925CBB"/>
    <w:rsid w:val="00943F97"/>
    <w:rsid w:val="0096569B"/>
    <w:rsid w:val="00974C70"/>
    <w:rsid w:val="00983438"/>
    <w:rsid w:val="009F3682"/>
    <w:rsid w:val="00A0611C"/>
    <w:rsid w:val="00A13C85"/>
    <w:rsid w:val="00A56826"/>
    <w:rsid w:val="00AF141B"/>
    <w:rsid w:val="00AF7C01"/>
    <w:rsid w:val="00B1464F"/>
    <w:rsid w:val="00B14FBE"/>
    <w:rsid w:val="00B47AE9"/>
    <w:rsid w:val="00B7510D"/>
    <w:rsid w:val="00BB28D9"/>
    <w:rsid w:val="00BB3111"/>
    <w:rsid w:val="00BD55F6"/>
    <w:rsid w:val="00C40139"/>
    <w:rsid w:val="00C612FA"/>
    <w:rsid w:val="00C63B9A"/>
    <w:rsid w:val="00C64CA5"/>
    <w:rsid w:val="00C87845"/>
    <w:rsid w:val="00C923AB"/>
    <w:rsid w:val="00CA006B"/>
    <w:rsid w:val="00CB6767"/>
    <w:rsid w:val="00D14F11"/>
    <w:rsid w:val="00D44137"/>
    <w:rsid w:val="00D55254"/>
    <w:rsid w:val="00D6015C"/>
    <w:rsid w:val="00D64701"/>
    <w:rsid w:val="00DA0E1C"/>
    <w:rsid w:val="00DA18AC"/>
    <w:rsid w:val="00DB0F3F"/>
    <w:rsid w:val="00DE1F7E"/>
    <w:rsid w:val="00E03190"/>
    <w:rsid w:val="00E11856"/>
    <w:rsid w:val="00E433EF"/>
    <w:rsid w:val="00E43D24"/>
    <w:rsid w:val="00E4466C"/>
    <w:rsid w:val="00E44B3E"/>
    <w:rsid w:val="00E64AE2"/>
    <w:rsid w:val="00EB3D97"/>
    <w:rsid w:val="00ED2A99"/>
    <w:rsid w:val="00ED72E8"/>
    <w:rsid w:val="00EF2287"/>
    <w:rsid w:val="00EF7958"/>
    <w:rsid w:val="00EF7DDA"/>
    <w:rsid w:val="00F54649"/>
    <w:rsid w:val="00F76FF9"/>
    <w:rsid w:val="00FA18E2"/>
    <w:rsid w:val="00FC58BC"/>
    <w:rsid w:val="00FD67F7"/>
    <w:rsid w:val="00FF658A"/>
    <w:rsid w:val="00FF7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7958"/>
    <w:rPr>
      <w:b/>
      <w:bCs/>
    </w:rPr>
  </w:style>
  <w:style w:type="character" w:styleId="a5">
    <w:name w:val="Emphasis"/>
    <w:basedOn w:val="a0"/>
    <w:uiPriority w:val="20"/>
    <w:qFormat/>
    <w:rsid w:val="00EF7958"/>
    <w:rPr>
      <w:i/>
      <w:iCs/>
    </w:rPr>
  </w:style>
  <w:style w:type="paragraph" w:styleId="a6">
    <w:name w:val="Body Text Indent"/>
    <w:basedOn w:val="a"/>
    <w:link w:val="a7"/>
    <w:unhideWhenUsed/>
    <w:rsid w:val="000E2274"/>
    <w:pPr>
      <w:spacing w:after="0" w:line="240" w:lineRule="auto"/>
      <w:ind w:left="3261"/>
    </w:pPr>
    <w:rPr>
      <w:rFonts w:ascii="Times New Roman" w:eastAsia="Times New Roman" w:hAnsi="Times New Roman" w:cs="Times New Roman"/>
      <w:sz w:val="28"/>
      <w:szCs w:val="20"/>
      <w:lang w:val="uk-UA" w:eastAsia="ru-RU"/>
    </w:rPr>
  </w:style>
  <w:style w:type="character" w:customStyle="1" w:styleId="a7">
    <w:name w:val="Основной текст с отступом Знак"/>
    <w:basedOn w:val="a0"/>
    <w:link w:val="a6"/>
    <w:rsid w:val="000E2274"/>
    <w:rPr>
      <w:rFonts w:ascii="Times New Roman" w:eastAsia="Times New Roman" w:hAnsi="Times New Roman" w:cs="Times New Roman"/>
      <w:sz w:val="28"/>
      <w:szCs w:val="20"/>
      <w:lang w:val="uk-UA" w:eastAsia="ru-RU"/>
    </w:rPr>
  </w:style>
  <w:style w:type="character" w:customStyle="1" w:styleId="2">
    <w:name w:val="Основной текст (2)_"/>
    <w:basedOn w:val="a0"/>
    <w:link w:val="20"/>
    <w:rsid w:val="000E2274"/>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0E2274"/>
    <w:pPr>
      <w:widowControl w:val="0"/>
      <w:shd w:val="clear" w:color="auto" w:fill="FFFFFF"/>
      <w:spacing w:before="420" w:after="300" w:line="320" w:lineRule="exact"/>
      <w:jc w:val="both"/>
    </w:pPr>
    <w:rPr>
      <w:rFonts w:ascii="Times New Roman" w:eastAsia="Times New Roman" w:hAnsi="Times New Roman"/>
      <w:sz w:val="26"/>
      <w:szCs w:val="26"/>
    </w:rPr>
  </w:style>
  <w:style w:type="character" w:styleId="a8">
    <w:name w:val="Hyperlink"/>
    <w:basedOn w:val="a0"/>
    <w:uiPriority w:val="99"/>
    <w:unhideWhenUsed/>
    <w:rsid w:val="00943F97"/>
    <w:rPr>
      <w:color w:val="0000FF" w:themeColor="hyperlink"/>
      <w:u w:val="single"/>
    </w:rPr>
  </w:style>
  <w:style w:type="paragraph" w:styleId="a9">
    <w:name w:val="List Paragraph"/>
    <w:basedOn w:val="a"/>
    <w:uiPriority w:val="34"/>
    <w:qFormat/>
    <w:rsid w:val="00943F97"/>
    <w:pPr>
      <w:ind w:left="720"/>
      <w:contextualSpacing/>
    </w:pPr>
  </w:style>
</w:styles>
</file>

<file path=word/webSettings.xml><?xml version="1.0" encoding="utf-8"?>
<w:webSettings xmlns:r="http://schemas.openxmlformats.org/officeDocument/2006/relationships" xmlns:w="http://schemas.openxmlformats.org/wordprocessingml/2006/main">
  <w:divs>
    <w:div w:id="130513708">
      <w:bodyDiv w:val="1"/>
      <w:marLeft w:val="0"/>
      <w:marRight w:val="0"/>
      <w:marTop w:val="0"/>
      <w:marBottom w:val="0"/>
      <w:divBdr>
        <w:top w:val="none" w:sz="0" w:space="0" w:color="auto"/>
        <w:left w:val="none" w:sz="0" w:space="0" w:color="auto"/>
        <w:bottom w:val="none" w:sz="0" w:space="0" w:color="auto"/>
        <w:right w:val="none" w:sz="0" w:space="0" w:color="auto"/>
      </w:divBdr>
    </w:div>
    <w:div w:id="727610386">
      <w:bodyDiv w:val="1"/>
      <w:marLeft w:val="0"/>
      <w:marRight w:val="0"/>
      <w:marTop w:val="0"/>
      <w:marBottom w:val="0"/>
      <w:divBdr>
        <w:top w:val="none" w:sz="0" w:space="0" w:color="auto"/>
        <w:left w:val="none" w:sz="0" w:space="0" w:color="auto"/>
        <w:bottom w:val="none" w:sz="0" w:space="0" w:color="auto"/>
        <w:right w:val="none" w:sz="0" w:space="0" w:color="auto"/>
      </w:divBdr>
    </w:div>
    <w:div w:id="7572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11A36-F1CE-441E-8DFF-108DEE56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5431</Words>
  <Characters>30963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2020-11-11T09:00:00Z</cp:lastPrinted>
  <dcterms:created xsi:type="dcterms:W3CDTF">2020-11-16T07:23:00Z</dcterms:created>
  <dcterms:modified xsi:type="dcterms:W3CDTF">2020-11-16T07:23:00Z</dcterms:modified>
</cp:coreProperties>
</file>