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1AC2" w14:textId="77777777" w:rsidR="007D5C05" w:rsidRDefault="007D5C05" w:rsidP="00B976B1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4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Додаток</w:t>
      </w:r>
      <w:r w:rsidR="0008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</w:t>
      </w:r>
    </w:p>
    <w:p w14:paraId="19A47DCA" w14:textId="77777777" w:rsidR="000828DF" w:rsidRDefault="000828DF" w:rsidP="00B976B1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</w:t>
      </w:r>
      <w:r w:rsidR="00B97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ЕНО</w:t>
      </w:r>
    </w:p>
    <w:p w14:paraId="567A64DB" w14:textId="77777777" w:rsidR="007D5C05" w:rsidRPr="000448A1" w:rsidRDefault="007D5C05" w:rsidP="00B976B1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4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Березанської міської ради</w:t>
      </w:r>
    </w:p>
    <w:p w14:paraId="307C016C" w14:textId="19F4F833" w:rsidR="007D5C05" w:rsidRPr="003300DC" w:rsidRDefault="007D5C05" w:rsidP="00B976B1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4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330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25.06.2020 року №1042-89-</w:t>
      </w:r>
      <w:r w:rsidR="00330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</w:t>
      </w:r>
    </w:p>
    <w:p w14:paraId="204F5A3D" w14:textId="77777777" w:rsidR="007D5C05" w:rsidRDefault="007D5C05" w:rsidP="00B976B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F458D03" w14:textId="77777777" w:rsidR="00863EF9" w:rsidRDefault="00863EF9" w:rsidP="00B976B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A3F5E11" w14:textId="77777777" w:rsidR="00B976B1" w:rsidRDefault="007D5C05" w:rsidP="00B976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r w:rsidR="00477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7C0891EE" w14:textId="77777777" w:rsidR="007D5C05" w:rsidRDefault="004772DD" w:rsidP="00B976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Березанський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міський центр </w:t>
      </w:r>
      <w:r w:rsidR="00B0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соціальних служб</w:t>
      </w:r>
    </w:p>
    <w:p w14:paraId="6FD35CE8" w14:textId="77777777" w:rsidR="00364354" w:rsidRPr="00B0677D" w:rsidRDefault="00E8179A" w:rsidP="00B976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виконавчого комітету </w:t>
      </w:r>
      <w:r w:rsidR="00364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Березанської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 ради</w:t>
      </w:r>
    </w:p>
    <w:p w14:paraId="1AA01D74" w14:textId="77777777" w:rsidR="007D5C05" w:rsidRDefault="007D5C05" w:rsidP="00B976B1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B96B7A5" w14:textId="77777777" w:rsidR="00B976B1" w:rsidRDefault="00377BFC" w:rsidP="00B976B1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6B1">
        <w:rPr>
          <w:rFonts w:ascii="Times New Roman" w:hAnsi="Times New Roman" w:cs="Times New Roman"/>
          <w:sz w:val="28"/>
          <w:szCs w:val="28"/>
          <w:lang w:val="uk-UA"/>
        </w:rPr>
        <w:t>Березанський</w:t>
      </w:r>
      <w:proofErr w:type="spellEnd"/>
      <w:r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E41DF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іський центр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соціальних служб</w:t>
      </w:r>
      <w:r w:rsidR="00E8179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354">
        <w:rPr>
          <w:rFonts w:ascii="Times New Roman" w:hAnsi="Times New Roman" w:cs="Times New Roman"/>
          <w:sz w:val="28"/>
          <w:szCs w:val="28"/>
          <w:lang w:val="uk-UA"/>
        </w:rPr>
        <w:t>Березанської</w:t>
      </w:r>
      <w:r w:rsidR="00E8179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64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(далі - </w:t>
      </w:r>
      <w:r w:rsidR="00B976B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7E41DF" w:rsidRPr="00B976B1">
        <w:rPr>
          <w:rFonts w:ascii="Times New Roman" w:hAnsi="Times New Roman" w:cs="Times New Roman"/>
          <w:sz w:val="28"/>
          <w:szCs w:val="28"/>
          <w:lang w:val="uk-UA"/>
        </w:rPr>
        <w:t>) є закладом, що проводить соціальну роботу із сім’ями, дітьми та молоддю, які належать до вразливих груп населення та/або перебувають у складних життєвих обставинах, і надає їм соціальні послуги.</w:t>
      </w:r>
      <w:bookmarkStart w:id="0" w:name="n13"/>
      <w:bookmarkStart w:id="1" w:name="n112"/>
      <w:bookmarkEnd w:id="0"/>
      <w:bookmarkEnd w:id="1"/>
    </w:p>
    <w:p w14:paraId="300FF9E0" w14:textId="77777777" w:rsidR="00B976B1" w:rsidRPr="00B976B1" w:rsidRDefault="004772DD" w:rsidP="00B976B1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</w:t>
      </w:r>
      <w:r w:rsidR="007D5C05"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реорганізується і ліквідується </w:t>
      </w:r>
      <w:proofErr w:type="spellStart"/>
      <w:r w:rsidR="007D5C05"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Березанською</w:t>
      </w:r>
      <w:proofErr w:type="spellEnd"/>
      <w:r w:rsidR="007D5C05"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міською радою і належить до сфери її управління.</w:t>
      </w:r>
    </w:p>
    <w:p w14:paraId="6FF1E468" w14:textId="77777777" w:rsidR="00B976B1" w:rsidRDefault="00377BFC" w:rsidP="00B976B1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6B1">
        <w:rPr>
          <w:rFonts w:ascii="Times New Roman" w:hAnsi="Times New Roman" w:cs="Times New Roman"/>
          <w:sz w:val="28"/>
          <w:szCs w:val="28"/>
          <w:lang w:val="uk-UA"/>
        </w:rPr>
        <w:t>Методичний та інформа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ційний супровід діяльності  </w:t>
      </w:r>
      <w:r w:rsidR="00B976B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B976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6B1">
        <w:rPr>
          <w:rFonts w:ascii="Times New Roman" w:hAnsi="Times New Roman" w:cs="Times New Roman"/>
          <w:sz w:val="28"/>
          <w:szCs w:val="28"/>
          <w:lang w:val="uk-UA"/>
        </w:rPr>
        <w:t>забезпечує Київський обласний   центр соціальних служб для сім’ї, дітей та молоді.</w:t>
      </w:r>
    </w:p>
    <w:p w14:paraId="2DD46869" w14:textId="77777777" w:rsidR="00B976B1" w:rsidRDefault="004772DD" w:rsidP="00B976B1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6B1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</w:t>
      </w:r>
      <w:r w:rsidR="00377BFC" w:rsidRPr="00B976B1">
        <w:rPr>
          <w:rFonts w:ascii="Times New Roman" w:hAnsi="Times New Roman" w:cs="Times New Roman"/>
          <w:sz w:val="28"/>
          <w:szCs w:val="28"/>
        </w:rPr>
        <w:t> </w:t>
      </w:r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377BFC" w:rsidRPr="00B976B1">
        <w:rPr>
          <w:rFonts w:ascii="Times New Roman" w:hAnsi="Times New Roman" w:cs="Times New Roman"/>
          <w:sz w:val="28"/>
          <w:szCs w:val="28"/>
        </w:rPr>
        <w:t> </w:t>
      </w:r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та законами України, актами Президента України і Кабінету Міністрів України, наказами </w:t>
      </w:r>
      <w:proofErr w:type="spellStart"/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77BFC" w:rsidRPr="00863EF9">
        <w:rPr>
          <w:rFonts w:ascii="Times New Roman" w:hAnsi="Times New Roman" w:cs="Times New Roman"/>
          <w:sz w:val="28"/>
          <w:szCs w:val="28"/>
          <w:lang w:val="uk-UA"/>
        </w:rPr>
        <w:t>Держсоцслужби</w:t>
      </w:r>
      <w:proofErr w:type="spellEnd"/>
      <w:r w:rsidR="00377BFC" w:rsidRPr="00863EF9">
        <w:rPr>
          <w:rFonts w:ascii="Times New Roman" w:hAnsi="Times New Roman" w:cs="Times New Roman"/>
          <w:sz w:val="28"/>
          <w:szCs w:val="28"/>
          <w:lang w:val="uk-UA"/>
        </w:rPr>
        <w:t>, іншими</w:t>
      </w:r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нормативно-правовими актами у сфері соціальної роботи та надання соціальних послуг, а також цим Положенням.</w:t>
      </w:r>
    </w:p>
    <w:p w14:paraId="48B65D16" w14:textId="77777777" w:rsidR="00364354" w:rsidRDefault="00B976B1" w:rsidP="00B976B1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6B1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нтр</w:t>
      </w:r>
      <w:r w:rsidR="00377BFC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діяльність за принципами</w:t>
      </w:r>
      <w:bookmarkStart w:id="2" w:name="n113"/>
      <w:bookmarkStart w:id="3" w:name="n15"/>
      <w:bookmarkEnd w:id="2"/>
      <w:bookmarkEnd w:id="3"/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гуманізму,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>забезпечення рів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них прав та можливостей жінок і 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>чоловіків,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поваги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до честі та гідності,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законності,</w:t>
      </w:r>
      <w:r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соціальної справедливості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доступності та відкритості, неупередженості та безпечності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добровільності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індивідуального підходу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комплексності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конфіденційністі</w:t>
      </w:r>
      <w:proofErr w:type="spellEnd"/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2DD"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максимальної ефективності</w:t>
      </w:r>
      <w:r w:rsidR="007D5C05"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використання бю</w:t>
      </w:r>
      <w:r w:rsidRPr="00B97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джетних та позабюджетних коштів, </w:t>
      </w:r>
      <w:r w:rsidR="007D5C05" w:rsidRPr="00B976B1">
        <w:rPr>
          <w:rFonts w:ascii="Times New Roman" w:hAnsi="Times New Roman" w:cs="Times New Roman"/>
          <w:sz w:val="28"/>
          <w:szCs w:val="28"/>
          <w:lang w:val="uk-UA"/>
        </w:rPr>
        <w:t>забезпечення високого рівня якості соціальних послуг.</w:t>
      </w:r>
    </w:p>
    <w:p w14:paraId="171DDFC6" w14:textId="77777777" w:rsidR="00377BFC" w:rsidRPr="00364354" w:rsidRDefault="001E5DBD" w:rsidP="001E5DBD">
      <w:pPr>
        <w:pStyle w:val="a5"/>
        <w:tabs>
          <w:tab w:val="left" w:pos="993"/>
        </w:tabs>
        <w:spacing w:after="0"/>
        <w:ind w:left="709"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3858" w:rsidRPr="003643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3858" w:rsidRPr="00364354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633858" w:rsidRPr="00364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36435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633858" w:rsidRPr="0036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AD01A5" w:rsidRPr="00364354">
        <w:rPr>
          <w:rFonts w:ascii="Times New Roman" w:hAnsi="Times New Roman" w:cs="Times New Roman"/>
          <w:sz w:val="28"/>
          <w:szCs w:val="28"/>
          <w:lang w:val="uk-UA"/>
        </w:rPr>
        <w:t>ентру</w:t>
      </w:r>
      <w:r w:rsidR="00377BFC" w:rsidRPr="0036435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701E6D0B" w14:textId="77777777" w:rsidR="00E07AFF" w:rsidRPr="00B976B1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соціально-профілактичної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потраплянню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76B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976B1">
        <w:rPr>
          <w:rFonts w:ascii="Times New Roman" w:hAnsi="Times New Roman" w:cs="Times New Roman"/>
          <w:sz w:val="28"/>
          <w:szCs w:val="28"/>
        </w:rPr>
        <w:t>;</w:t>
      </w:r>
    </w:p>
    <w:p w14:paraId="5A4A2F16" w14:textId="77777777" w:rsidR="00B976B1" w:rsidRPr="00B976B1" w:rsidRDefault="00B976B1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D5500" w14:textId="77777777" w:rsidR="00E07AFF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78"/>
      <w:bookmarkEnd w:id="4"/>
      <w:r w:rsidRPr="00364354">
        <w:rPr>
          <w:rFonts w:ascii="Times New Roman" w:hAnsi="Times New Roman" w:cs="Times New Roman"/>
          <w:sz w:val="28"/>
          <w:szCs w:val="28"/>
          <w:lang w:val="uk-UA"/>
        </w:rPr>
        <w:t xml:space="preserve">надання особам і сім’ям з дітьми комплексу соціальних послуг відповідно до їх потреб згідно з переліком, затвердженим центральним органом виконавчої влади, який забезпечує формування та реалізацію державної політики у сфері </w:t>
      </w:r>
      <w:r w:rsidRPr="00364354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сім’ї та дітей, з метою подолання складних життєвих обставин та мінімізації негативних наслідків таких обставин.</w:t>
      </w:r>
    </w:p>
    <w:p w14:paraId="13B2E46D" w14:textId="77777777" w:rsidR="00633858" w:rsidRPr="00633858" w:rsidRDefault="00633858" w:rsidP="0036435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858">
        <w:rPr>
          <w:rFonts w:ascii="Times New Roman" w:hAnsi="Times New Roman" w:cs="Times New Roman"/>
          <w:sz w:val="28"/>
          <w:szCs w:val="28"/>
          <w:lang w:val="uk-UA"/>
        </w:rPr>
        <w:t>7. Для ре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алізації своїх повноважень центр</w:t>
      </w:r>
      <w:r w:rsidRPr="00633858">
        <w:rPr>
          <w:rFonts w:ascii="Times New Roman" w:hAnsi="Times New Roman" w:cs="Times New Roman"/>
          <w:sz w:val="28"/>
          <w:szCs w:val="28"/>
          <w:lang w:val="uk-UA"/>
        </w:rPr>
        <w:t xml:space="preserve"> утворює стаціонарні служби (відділення) та денні служби (відділення), що виконують окремі функції, зокрема:</w:t>
      </w:r>
    </w:p>
    <w:p w14:paraId="50F1F427" w14:textId="77777777" w:rsidR="00B976B1" w:rsidRDefault="00863EF9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службу (відділення) соціальної роботи у громаді;</w:t>
      </w:r>
    </w:p>
    <w:p w14:paraId="6D304BBD" w14:textId="77777777" w:rsidR="00633858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мобільну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бригаду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70D68E1D" w14:textId="77777777" w:rsidR="00633858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EF9">
        <w:rPr>
          <w:rFonts w:ascii="Times New Roman" w:hAnsi="Times New Roman" w:cs="Times New Roman"/>
          <w:sz w:val="28"/>
          <w:szCs w:val="28"/>
          <w:lang w:val="uk-UA"/>
        </w:rPr>
        <w:t>мобільну бригаду екстреного реагування.</w:t>
      </w:r>
    </w:p>
    <w:p w14:paraId="7216E37F" w14:textId="77777777" w:rsidR="00633858" w:rsidRPr="00633858" w:rsidRDefault="00AD01A5" w:rsidP="006215DF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633858" w:rsidRPr="00633858">
        <w:rPr>
          <w:rFonts w:ascii="Times New Roman" w:hAnsi="Times New Roman" w:cs="Times New Roman"/>
          <w:sz w:val="28"/>
          <w:szCs w:val="28"/>
          <w:lang w:val="uk-UA"/>
        </w:rPr>
        <w:t xml:space="preserve"> може утворювати інші структурні підрозділи (служби), діяльність яких спрямовується на проведення соціальної роботи з сім’ями, дітьми та молоддю і надання їм соціальних послуг, з урахуванням потреб, визначених у відповідній адміністративно-територіальній одиниці.</w:t>
      </w:r>
    </w:p>
    <w:p w14:paraId="73226DCE" w14:textId="77777777" w:rsidR="00E07AFF" w:rsidRPr="00633858" w:rsidRDefault="00837B18" w:rsidP="0036435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>:</w:t>
      </w:r>
    </w:p>
    <w:p w14:paraId="0ADB5C9E" w14:textId="77777777" w:rsidR="00E07AFF" w:rsidRPr="00F168FE" w:rsidRDefault="00E07AFF" w:rsidP="00B976B1">
      <w:pPr>
        <w:shd w:val="clear" w:color="auto" w:fill="FFFFFF"/>
        <w:spacing w:after="0" w:line="240" w:lineRule="auto"/>
        <w:ind w:right="-2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51"/>
      <w:bookmarkEnd w:id="5"/>
      <w:r w:rsidRPr="00F168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здійснює заходи щодо:</w:t>
      </w:r>
    </w:p>
    <w:p w14:paraId="1C7CD8B7" w14:textId="77777777" w:rsidR="00E07AFF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8FE">
        <w:rPr>
          <w:rFonts w:ascii="Times New Roman" w:hAnsi="Times New Roman" w:cs="Times New Roman"/>
          <w:sz w:val="28"/>
          <w:szCs w:val="28"/>
          <w:lang w:val="uk-UA"/>
        </w:rPr>
        <w:t>запобігання потраплянню у складні життєві обставини осіб та сімей, упровадження новітніх соціальних технологій, спрямованих на недопущення, мінімізацію чи подолання складних життєвих обставин;</w:t>
      </w:r>
    </w:p>
    <w:p w14:paraId="7C92AA9C" w14:textId="77777777" w:rsidR="00E07AFF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100"/>
      <w:bookmarkEnd w:id="6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21A8237A" w14:textId="77777777" w:rsidR="00E07AFF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n101"/>
      <w:bookmarkEnd w:id="7"/>
      <w:r w:rsidRPr="00863EF9">
        <w:rPr>
          <w:rFonts w:ascii="Times New Roman" w:hAnsi="Times New Roman" w:cs="Times New Roman"/>
          <w:sz w:val="28"/>
          <w:szCs w:val="28"/>
          <w:lang w:val="uk-UA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наставництва;</w:t>
      </w:r>
    </w:p>
    <w:p w14:paraId="4A65BC16" w14:textId="77777777" w:rsidR="00E07AFF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n102"/>
      <w:bookmarkEnd w:id="8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та особам,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вичерпної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3BED7DBF" w14:textId="77777777" w:rsidR="00E07AFF" w:rsidRPr="00863EF9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EF9">
        <w:rPr>
          <w:rFonts w:ascii="Times New Roman" w:hAnsi="Times New Roman" w:cs="Times New Roman"/>
          <w:sz w:val="28"/>
          <w:szCs w:val="28"/>
          <w:lang w:val="uk-UA"/>
        </w:rPr>
        <w:t>2) проводить оцінювання потреб осіб/сімей, які належать до вразливих груп населення та/або перебувають у складних життєвих обставинах, у соціальних послугах, визначає методи соціальної роботи, забезпечує психологічну підтримку;</w:t>
      </w:r>
    </w:p>
    <w:p w14:paraId="20FDD57D" w14:textId="77777777" w:rsidR="000828DF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n104"/>
      <w:bookmarkEnd w:id="9"/>
      <w:r w:rsidRPr="00F168F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:</w:t>
      </w:r>
    </w:p>
    <w:p w14:paraId="44F3F2BA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5DB3AD00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06"/>
      <w:bookmarkEnd w:id="10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5100B443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07"/>
      <w:bookmarkEnd w:id="11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23105152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08"/>
      <w:bookmarkEnd w:id="12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реінтеграції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440C8E9B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09"/>
      <w:bookmarkEnd w:id="13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30C7A5A7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10"/>
      <w:bookmarkEnd w:id="14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-сироти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762ACD3C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11"/>
      <w:bookmarkEnd w:id="15"/>
      <w:proofErr w:type="spellStart"/>
      <w:r w:rsidRPr="00F168FE">
        <w:rPr>
          <w:rFonts w:ascii="Times New Roman" w:hAnsi="Times New Roman" w:cs="Times New Roman"/>
          <w:sz w:val="28"/>
          <w:szCs w:val="28"/>
        </w:rPr>
        <w:t>кризового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екстреного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63106145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8FE">
        <w:rPr>
          <w:rFonts w:ascii="Times New Roman" w:hAnsi="Times New Roman" w:cs="Times New Roman"/>
          <w:sz w:val="28"/>
          <w:szCs w:val="28"/>
        </w:rPr>
        <w:lastRenderedPageBreak/>
        <w:t>представництва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06707241" w14:textId="77777777" w:rsidR="00E07AFF" w:rsidRPr="00F168FE" w:rsidRDefault="00E07AF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потреб;</w:t>
      </w:r>
    </w:p>
    <w:p w14:paraId="22DBE774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типу;</w:t>
      </w:r>
    </w:p>
    <w:p w14:paraId="694B1DB0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16"/>
      <w:bookmarkEnd w:id="16"/>
      <w:r w:rsidRPr="00F168F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патронаж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відбули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строк, 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звільнених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14:paraId="01BECCE5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17"/>
      <w:bookmarkEnd w:id="17"/>
      <w:r w:rsidRPr="00F168F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людьми;</w:t>
      </w:r>
    </w:p>
    <w:p w14:paraId="0FC72C82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18"/>
      <w:bookmarkEnd w:id="18"/>
      <w:r w:rsidRPr="00F168FE">
        <w:rPr>
          <w:rFonts w:ascii="Times New Roman" w:hAnsi="Times New Roman" w:cs="Times New Roman"/>
          <w:sz w:val="28"/>
          <w:szCs w:val="28"/>
        </w:rPr>
        <w:t xml:space="preserve">7) вносить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надавачів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67033D5C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19"/>
      <w:bookmarkEnd w:id="19"/>
      <w:r w:rsidRPr="00F168FE">
        <w:rPr>
          <w:rFonts w:ascii="Times New Roman" w:hAnsi="Times New Roman" w:cs="Times New Roman"/>
          <w:sz w:val="28"/>
          <w:szCs w:val="28"/>
        </w:rPr>
        <w:t xml:space="preserve">8) проводить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0255E3DE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20"/>
      <w:bookmarkEnd w:id="20"/>
      <w:r w:rsidRPr="00F168FE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34136F46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21"/>
      <w:bookmarkEnd w:id="21"/>
      <w:r w:rsidRPr="00F168FE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з органами,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закладами,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особами -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підприємцями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адміністративно-територіальній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вразливим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особам/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68A0B00A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22"/>
      <w:bookmarkEnd w:id="22"/>
      <w:r w:rsidRPr="00F168FE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адміністративно-територіальної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кожного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особами з будь-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778E57C8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23"/>
      <w:bookmarkEnd w:id="23"/>
      <w:r w:rsidRPr="00F168FE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адміністративно-територіальної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прийомні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батьки, батьки-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патронатні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2ACA7FEE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124"/>
      <w:bookmarkEnd w:id="24"/>
      <w:r w:rsidRPr="00F168F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адміністративно-територіальної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адміністративно-територіальної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359A9312" w14:textId="77777777" w:rsidR="00E07AFF" w:rsidRPr="00F168FE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25"/>
      <w:bookmarkEnd w:id="25"/>
      <w:r w:rsidRPr="00F168FE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інформаційно-аналітичні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засновнику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;</w:t>
      </w:r>
    </w:p>
    <w:p w14:paraId="0608E991" w14:textId="77777777" w:rsidR="00E07AFF" w:rsidRDefault="00E07AFF" w:rsidP="006215DF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126"/>
      <w:bookmarkEnd w:id="26"/>
      <w:r w:rsidRPr="00F168FE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надаватимуться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lastRenderedPageBreak/>
        <w:t>перебування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до </w:t>
      </w:r>
      <w:r w:rsidRPr="00863EF9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863EF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 “Про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F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168FE">
        <w:rPr>
          <w:rFonts w:ascii="Times New Roman" w:hAnsi="Times New Roman" w:cs="Times New Roman"/>
          <w:sz w:val="28"/>
          <w:szCs w:val="28"/>
        </w:rPr>
        <w:t>”.</w:t>
      </w:r>
    </w:p>
    <w:p w14:paraId="1EF512DB" w14:textId="77777777" w:rsidR="00837B18" w:rsidRPr="00412A4E" w:rsidRDefault="000828DF" w:rsidP="0036435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proofErr w:type="spellEnd"/>
      <w:r w:rsidR="00837B1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18" w:rsidRPr="00412A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837B18" w:rsidRPr="00412A4E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3AE1115C" w14:textId="77777777" w:rsidR="00837B18" w:rsidRPr="00412A4E" w:rsidRDefault="00837B1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28"/>
      <w:bookmarkEnd w:id="27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6763B9EE" w14:textId="77777777" w:rsidR="00837B18" w:rsidRPr="00412A4E" w:rsidRDefault="00837B1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129"/>
      <w:bookmarkEnd w:id="28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77E0D28C" w14:textId="77777777" w:rsidR="00837B18" w:rsidRPr="00412A4E" w:rsidRDefault="00837B1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130"/>
      <w:bookmarkEnd w:id="29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договірній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06FA4511" w14:textId="77777777" w:rsidR="00837B18" w:rsidRPr="00412A4E" w:rsidRDefault="00837B1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131"/>
      <w:bookmarkEnd w:id="30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4A38488F" w14:textId="77777777" w:rsidR="00837B18" w:rsidRPr="00412A4E" w:rsidRDefault="00837B18" w:rsidP="00364354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A4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6C44764E" w14:textId="77777777" w:rsidR="00837B18" w:rsidRPr="00412A4E" w:rsidRDefault="00837B1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133"/>
      <w:bookmarkEnd w:id="31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особи/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видане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центром;</w:t>
      </w:r>
    </w:p>
    <w:p w14:paraId="197B7ECE" w14:textId="77777777" w:rsidR="006215DF" w:rsidRDefault="00837B1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n134"/>
      <w:bookmarkEnd w:id="32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потреб особи/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31BC710A" w14:textId="77777777" w:rsidR="007F5D2B" w:rsidRPr="00412A4E" w:rsidRDefault="006215DF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н</w:t>
      </w:r>
      <w:r w:rsidR="000828DF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7F5D2B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, строку, умов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особи/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, проводиться </w:t>
      </w:r>
      <w:proofErr w:type="gramStart"/>
      <w:r w:rsidR="007F5D2B" w:rsidRPr="00412A4E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>.</w:t>
      </w:r>
    </w:p>
    <w:p w14:paraId="25495C0F" w14:textId="77777777" w:rsidR="007F5D2B" w:rsidRPr="00412A4E" w:rsidRDefault="000828DF" w:rsidP="00485B25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136"/>
      <w:bookmarkEnd w:id="33"/>
      <w:r>
        <w:rPr>
          <w:rFonts w:ascii="Times New Roman" w:hAnsi="Times New Roman" w:cs="Times New Roman"/>
          <w:sz w:val="28"/>
          <w:szCs w:val="28"/>
        </w:rPr>
        <w:t>12.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енр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директор,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D2B" w:rsidRPr="00412A4E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з посади в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порядку орган,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утворено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центр.</w:t>
      </w:r>
      <w:r w:rsidRPr="00082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A5D739C" w14:textId="77777777" w:rsidR="007F5D2B" w:rsidRPr="00412A4E" w:rsidRDefault="000828DF" w:rsidP="00485B25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37"/>
      <w:bookmarkEnd w:id="34"/>
      <w:r>
        <w:rPr>
          <w:rFonts w:ascii="Times New Roman" w:hAnsi="Times New Roman" w:cs="Times New Roman"/>
          <w:sz w:val="28"/>
          <w:szCs w:val="28"/>
        </w:rPr>
        <w:t xml:space="preserve">13. Директор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7F5D2B" w:rsidRPr="00412A4E">
        <w:rPr>
          <w:rFonts w:ascii="Times New Roman" w:hAnsi="Times New Roman" w:cs="Times New Roman"/>
          <w:sz w:val="28"/>
          <w:szCs w:val="28"/>
        </w:rPr>
        <w:t>:</w:t>
      </w:r>
    </w:p>
    <w:p w14:paraId="3E28D813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138"/>
      <w:bookmarkEnd w:id="35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r w:rsidR="000828DF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ценру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персонально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3FF637C7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39"/>
      <w:bookmarkEnd w:id="36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повнотою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63C6B631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140"/>
      <w:bookmarkEnd w:id="37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8DF">
        <w:rPr>
          <w:rFonts w:ascii="Times New Roman" w:hAnsi="Times New Roman" w:cs="Times New Roman"/>
          <w:sz w:val="28"/>
          <w:szCs w:val="28"/>
        </w:rPr>
        <w:t>про роботу</w:t>
      </w:r>
      <w:proofErr w:type="gram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0828DF">
        <w:rPr>
          <w:rFonts w:ascii="Times New Roman" w:hAnsi="Times New Roman" w:cs="Times New Roman"/>
          <w:sz w:val="28"/>
          <w:szCs w:val="28"/>
        </w:rPr>
        <w:t xml:space="preserve"> до органу,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утворено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59485B07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41"/>
      <w:bookmarkEnd w:id="38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струк</w:t>
      </w:r>
      <w:r w:rsidR="000828DF">
        <w:rPr>
          <w:rFonts w:ascii="Times New Roman" w:hAnsi="Times New Roman" w:cs="Times New Roman"/>
          <w:sz w:val="28"/>
          <w:szCs w:val="28"/>
        </w:rPr>
        <w:t>турні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)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47D90498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142"/>
      <w:bookmarkEnd w:id="39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посад</w:t>
      </w:r>
      <w:r w:rsidR="000828DF">
        <w:rPr>
          <w:rFonts w:ascii="Times New Roman" w:hAnsi="Times New Roman" w:cs="Times New Roman"/>
          <w:sz w:val="28"/>
          <w:szCs w:val="28"/>
        </w:rPr>
        <w:t>ові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6B920805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143"/>
      <w:bookmarkEnd w:id="40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412A4E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з посади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центру;</w:t>
      </w:r>
    </w:p>
    <w:p w14:paraId="5C4A889F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144"/>
      <w:bookmarkEnd w:id="41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828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32682FAD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145"/>
      <w:bookmarkEnd w:id="42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61F9D99C" w14:textId="77777777" w:rsidR="007F5D2B" w:rsidRPr="00412A4E" w:rsidRDefault="007F5D2B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3" w:name="n146"/>
      <w:bookmarkEnd w:id="43"/>
      <w:proofErr w:type="spellStart"/>
      <w:r w:rsidRPr="00412A4E">
        <w:rPr>
          <w:rFonts w:ascii="Times New Roman" w:hAnsi="Times New Roman" w:cs="Times New Roman"/>
          <w:sz w:val="28"/>
          <w:szCs w:val="28"/>
        </w:rPr>
        <w:lastRenderedPageBreak/>
        <w:t>укладає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договори,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центру і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491E26BD" w14:textId="77777777" w:rsidR="007F5D2B" w:rsidRPr="00412A4E" w:rsidRDefault="000828DF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147"/>
      <w:bookmarkEnd w:id="44"/>
      <w:proofErr w:type="spellStart"/>
      <w:r>
        <w:rPr>
          <w:rFonts w:ascii="Times New Roman" w:hAnsi="Times New Roman" w:cs="Times New Roman"/>
          <w:sz w:val="28"/>
          <w:szCs w:val="28"/>
        </w:rPr>
        <w:t>розпоряджається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коштами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D2B" w:rsidRPr="00412A4E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="007F5D2B" w:rsidRPr="00412A4E">
        <w:rPr>
          <w:rFonts w:ascii="Times New Roman" w:hAnsi="Times New Roman" w:cs="Times New Roman"/>
          <w:sz w:val="28"/>
          <w:szCs w:val="28"/>
        </w:rPr>
        <w:t>;</w:t>
      </w:r>
    </w:p>
    <w:p w14:paraId="24C0FE2C" w14:textId="77777777" w:rsidR="007F5D2B" w:rsidRPr="00412A4E" w:rsidRDefault="007F5D2B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5" w:name="n148"/>
      <w:bookmarkEnd w:id="45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фінансо</w:t>
      </w:r>
      <w:r w:rsidR="000828DF">
        <w:rPr>
          <w:rFonts w:ascii="Times New Roman" w:hAnsi="Times New Roman" w:cs="Times New Roman"/>
          <w:sz w:val="28"/>
          <w:szCs w:val="28"/>
        </w:rPr>
        <w:t>во-господарську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1AE3ABD6" w14:textId="77777777" w:rsidR="007F5D2B" w:rsidRPr="00412A4E" w:rsidRDefault="007F5D2B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149"/>
      <w:bookmarkEnd w:id="46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проведе</w:t>
      </w:r>
      <w:r w:rsidR="000828DF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A4E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2B440005" w14:textId="77777777" w:rsidR="007F5D2B" w:rsidRPr="00412A4E" w:rsidRDefault="007F5D2B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150"/>
      <w:bookmarkEnd w:id="47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6AC17A09" w14:textId="77777777" w:rsidR="007F5D2B" w:rsidRPr="00412A4E" w:rsidRDefault="007F5D2B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1B738A48" w14:textId="77777777" w:rsidR="007F5D2B" w:rsidRPr="00412A4E" w:rsidRDefault="007F5D2B" w:rsidP="00485B25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152"/>
      <w:bookmarkEnd w:id="48"/>
      <w:r w:rsidRPr="00412A4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8DF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="000828DF"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утворив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3A8CABEC" w14:textId="77777777" w:rsidR="007F5D2B" w:rsidRPr="00412A4E" w:rsidRDefault="007F5D2B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153"/>
      <w:bookmarkEnd w:id="49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Примірний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нормати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1A5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proofErr w:type="gram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41AC4650" w14:textId="77777777" w:rsidR="007F5D2B" w:rsidRPr="00412A4E" w:rsidRDefault="007F5D2B" w:rsidP="00485B25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n154"/>
      <w:bookmarkEnd w:id="50"/>
      <w:r>
        <w:rPr>
          <w:rFonts w:ascii="Times New Roman" w:hAnsi="Times New Roman" w:cs="Times New Roman"/>
          <w:sz w:val="28"/>
          <w:szCs w:val="28"/>
        </w:rPr>
        <w:t>15.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бюджетах, 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  <w:r w:rsidRPr="007F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25324" w14:textId="77777777" w:rsidR="007F5D2B" w:rsidRPr="00412A4E" w:rsidRDefault="007F5D2B" w:rsidP="00485B25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155"/>
      <w:bookmarkEnd w:id="51"/>
      <w:r w:rsidRPr="00412A4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центром</w:t>
      </w:r>
      <w:r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диференційованої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1F0C4B05" w14:textId="77777777" w:rsidR="007F5D2B" w:rsidRPr="00412A4E" w:rsidRDefault="007F5D2B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156"/>
      <w:bookmarkEnd w:id="52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</w:t>
      </w:r>
      <w:r>
        <w:rPr>
          <w:rFonts w:ascii="Times New Roman" w:hAnsi="Times New Roman" w:cs="Times New Roman"/>
          <w:sz w:val="28"/>
          <w:szCs w:val="28"/>
        </w:rPr>
        <w:t>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центром</w:t>
      </w:r>
      <w:r w:rsidRPr="00412A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порядку і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директором.</w:t>
      </w:r>
    </w:p>
    <w:p w14:paraId="35A6C879" w14:textId="77777777" w:rsidR="006215DF" w:rsidRDefault="007F5D2B" w:rsidP="00863EF9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633858" w:rsidRPr="00412A4E">
        <w:rPr>
          <w:rFonts w:ascii="Times New Roman" w:hAnsi="Times New Roman" w:cs="Times New Roman"/>
          <w:sz w:val="28"/>
          <w:szCs w:val="28"/>
        </w:rPr>
        <w:t>.</w:t>
      </w:r>
    </w:p>
    <w:p w14:paraId="5A6592A3" w14:textId="77777777" w:rsidR="006215DF" w:rsidRDefault="00633858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4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часу</w:t>
      </w:r>
      <w:r w:rsidR="00837B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37B18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="0083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1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837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1A5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proofErr w:type="gram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  <w:bookmarkStart w:id="53" w:name="n159"/>
      <w:bookmarkEnd w:id="53"/>
    </w:p>
    <w:p w14:paraId="05B75867" w14:textId="77777777" w:rsidR="00633858" w:rsidRPr="00412A4E" w:rsidRDefault="00837B18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proofErr w:type="spellEnd"/>
      <w:r w:rsidR="00AD0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>:</w:t>
      </w:r>
    </w:p>
    <w:p w14:paraId="65C70B15" w14:textId="77777777" w:rsidR="00633858" w:rsidRPr="00412A4E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54" w:name="n160"/>
      <w:bookmarkEnd w:id="54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20011027" w14:textId="77777777" w:rsidR="00633858" w:rsidRPr="00412A4E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55" w:name="n161"/>
      <w:bookmarkEnd w:id="55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профілактичного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63D574BE" w14:textId="77777777" w:rsidR="00633858" w:rsidRPr="00412A4E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162"/>
      <w:bookmarkEnd w:id="56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репутації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A4E">
        <w:rPr>
          <w:rFonts w:ascii="Times New Roman" w:hAnsi="Times New Roman" w:cs="Times New Roman"/>
          <w:sz w:val="28"/>
          <w:szCs w:val="28"/>
        </w:rPr>
        <w:t>в судовому порядку</w:t>
      </w:r>
      <w:proofErr w:type="gramEnd"/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14:paraId="0EEC8F4B" w14:textId="77777777" w:rsidR="00633858" w:rsidRPr="00412A4E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163"/>
      <w:bookmarkStart w:id="58" w:name="n164"/>
      <w:bookmarkEnd w:id="57"/>
      <w:bookmarkEnd w:id="58"/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2441E3CC" w14:textId="77777777" w:rsidR="00633858" w:rsidRPr="00412A4E" w:rsidRDefault="00633858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165"/>
      <w:bookmarkEnd w:id="59"/>
      <w:r w:rsidRPr="00412A4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0ECCE1C1" w14:textId="77777777" w:rsidR="00633858" w:rsidRPr="00412A4E" w:rsidRDefault="00633858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0" w:name="n166"/>
      <w:bookmarkEnd w:id="60"/>
      <w:r w:rsidRPr="00412A4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>.</w:t>
      </w:r>
    </w:p>
    <w:p w14:paraId="64FD5804" w14:textId="77777777" w:rsidR="006215DF" w:rsidRDefault="000828DF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1" w:name="n167"/>
      <w:bookmarkEnd w:id="61"/>
      <w:r>
        <w:rPr>
          <w:rFonts w:ascii="Times New Roman" w:hAnsi="Times New Roman" w:cs="Times New Roman"/>
          <w:sz w:val="28"/>
          <w:szCs w:val="28"/>
        </w:rPr>
        <w:t>21.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, яке передано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утворив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lastRenderedPageBreak/>
        <w:t>фізичними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особами, а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придбаним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58" w:rsidRPr="00412A4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33858" w:rsidRPr="00412A4E">
        <w:rPr>
          <w:rFonts w:ascii="Times New Roman" w:hAnsi="Times New Roman" w:cs="Times New Roman"/>
          <w:sz w:val="28"/>
          <w:szCs w:val="28"/>
        </w:rPr>
        <w:t>.</w:t>
      </w:r>
    </w:p>
    <w:p w14:paraId="6626866A" w14:textId="77777777" w:rsidR="00633858" w:rsidRPr="006215DF" w:rsidRDefault="00633858" w:rsidP="006215DF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28DF">
        <w:rPr>
          <w:rFonts w:ascii="Times New Roman" w:hAnsi="Times New Roman" w:cs="Times New Roman"/>
          <w:sz w:val="28"/>
          <w:szCs w:val="28"/>
        </w:rPr>
        <w:t>. Ц</w:t>
      </w:r>
      <w:proofErr w:type="spellStart"/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особою,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баланс,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в органах Казначейства, печатку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найменуванням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A4E">
        <w:rPr>
          <w:rFonts w:ascii="Times New Roman" w:hAnsi="Times New Roman" w:cs="Times New Roman"/>
          <w:sz w:val="28"/>
          <w:szCs w:val="28"/>
        </w:rPr>
        <w:t>штампи</w:t>
      </w:r>
      <w:proofErr w:type="spellEnd"/>
      <w:r w:rsidRPr="00412A4E">
        <w:rPr>
          <w:rFonts w:ascii="Times New Roman" w:hAnsi="Times New Roman" w:cs="Times New Roman"/>
          <w:sz w:val="28"/>
          <w:szCs w:val="28"/>
        </w:rPr>
        <w:t xml:space="preserve"> та бланки.</w:t>
      </w:r>
    </w:p>
    <w:p w14:paraId="6EFF7F19" w14:textId="77777777" w:rsidR="000828DF" w:rsidRDefault="000828D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BE62E" w14:textId="77777777" w:rsidR="000828DF" w:rsidRDefault="000828D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7A558A" w14:textId="77777777" w:rsidR="000828DF" w:rsidRDefault="000828D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07F5F" w14:textId="77777777" w:rsidR="000828DF" w:rsidRDefault="000828D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93639C" w14:textId="77777777" w:rsidR="000828DF" w:rsidRDefault="000828DF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613A80" w14:textId="1ADFA80F" w:rsidR="000828DF" w:rsidRPr="000828DF" w:rsidRDefault="000828DF" w:rsidP="003300DC">
      <w:pPr>
        <w:spacing w:after="0"/>
        <w:ind w:right="-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        </w:t>
      </w:r>
      <w:r w:rsidR="009F46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0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СИВАК</w:t>
      </w:r>
    </w:p>
    <w:p w14:paraId="460E30D1" w14:textId="77777777" w:rsidR="00633858" w:rsidRPr="00633858" w:rsidRDefault="00633858" w:rsidP="00B976B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973A68E" w14:textId="77777777" w:rsidR="00633858" w:rsidRPr="00633858" w:rsidRDefault="00633858" w:rsidP="00B976B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96D40" w14:textId="77777777" w:rsidR="00E43250" w:rsidRPr="00E43250" w:rsidRDefault="00E43250" w:rsidP="00B976B1">
      <w:pPr>
        <w:ind w:right="-2"/>
        <w:jc w:val="both"/>
        <w:rPr>
          <w:lang w:val="uk-UA"/>
        </w:rPr>
      </w:pPr>
    </w:p>
    <w:sectPr w:rsidR="00E43250" w:rsidRPr="00E43250" w:rsidSect="00B97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CF1"/>
    <w:multiLevelType w:val="hybridMultilevel"/>
    <w:tmpl w:val="9DB4B0A0"/>
    <w:lvl w:ilvl="0" w:tplc="16C011A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F51166C"/>
    <w:multiLevelType w:val="hybridMultilevel"/>
    <w:tmpl w:val="1E74B3D6"/>
    <w:lvl w:ilvl="0" w:tplc="C3AAC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0EFC"/>
    <w:multiLevelType w:val="hybridMultilevel"/>
    <w:tmpl w:val="27E0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3F60"/>
    <w:multiLevelType w:val="hybridMultilevel"/>
    <w:tmpl w:val="21342860"/>
    <w:lvl w:ilvl="0" w:tplc="4B62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2EC9"/>
    <w:multiLevelType w:val="hybridMultilevel"/>
    <w:tmpl w:val="EC4E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C05"/>
    <w:rsid w:val="000542EE"/>
    <w:rsid w:val="000670F4"/>
    <w:rsid w:val="000828DF"/>
    <w:rsid w:val="001E5DBD"/>
    <w:rsid w:val="003300DC"/>
    <w:rsid w:val="00364354"/>
    <w:rsid w:val="00377BFC"/>
    <w:rsid w:val="003A1054"/>
    <w:rsid w:val="004772DD"/>
    <w:rsid w:val="00485B25"/>
    <w:rsid w:val="004E7FE5"/>
    <w:rsid w:val="006215DF"/>
    <w:rsid w:val="00633858"/>
    <w:rsid w:val="00641577"/>
    <w:rsid w:val="007D5C05"/>
    <w:rsid w:val="007E41DF"/>
    <w:rsid w:val="007F5D2B"/>
    <w:rsid w:val="00837B18"/>
    <w:rsid w:val="00863EF9"/>
    <w:rsid w:val="009C2001"/>
    <w:rsid w:val="009F46BB"/>
    <w:rsid w:val="00AD01A5"/>
    <w:rsid w:val="00B0677D"/>
    <w:rsid w:val="00B976B1"/>
    <w:rsid w:val="00CB66D4"/>
    <w:rsid w:val="00DF73CB"/>
    <w:rsid w:val="00E07AFF"/>
    <w:rsid w:val="00E43250"/>
    <w:rsid w:val="00E8179A"/>
    <w:rsid w:val="00EE3283"/>
    <w:rsid w:val="00F168FE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83A0"/>
  <w15:docId w15:val="{A06B78B4-D695-4041-B93E-C960505E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7A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BF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F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59911-E7F3-4A83-8E47-9573360E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6872</Words>
  <Characters>3918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2020-07-01T12:36:00Z</cp:lastPrinted>
  <dcterms:created xsi:type="dcterms:W3CDTF">2020-07-01T12:39:00Z</dcterms:created>
  <dcterms:modified xsi:type="dcterms:W3CDTF">2020-07-01T12:39:00Z</dcterms:modified>
</cp:coreProperties>
</file>