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2F96" w14:textId="77777777" w:rsidR="00D10A97" w:rsidRDefault="00D10A97" w:rsidP="007104A2">
      <w:pPr>
        <w:pStyle w:val="3"/>
        <w:jc w:val="left"/>
        <w:rPr>
          <w:b/>
          <w:bCs/>
          <w:sz w:val="40"/>
          <w:szCs w:val="40"/>
          <w:lang w:val="uk-UA"/>
        </w:rPr>
      </w:pPr>
    </w:p>
    <w:p w14:paraId="79929542" w14:textId="77777777" w:rsidR="00D10A97" w:rsidRPr="00EF0136" w:rsidRDefault="00D10A97" w:rsidP="00C94A17">
      <w:pPr>
        <w:spacing w:after="0"/>
        <w:ind w:left="5761"/>
        <w:jc w:val="both"/>
        <w:rPr>
          <w:rFonts w:ascii="Times New Roman" w:hAnsi="Times New Roman"/>
          <w:bCs/>
          <w:sz w:val="28"/>
          <w:szCs w:val="28"/>
        </w:rPr>
      </w:pPr>
      <w:r w:rsidRPr="00EF0136">
        <w:rPr>
          <w:rFonts w:ascii="Times New Roman" w:hAnsi="Times New Roman"/>
          <w:bCs/>
          <w:sz w:val="28"/>
          <w:szCs w:val="28"/>
        </w:rPr>
        <w:t>Додаток №2</w:t>
      </w:r>
    </w:p>
    <w:p w14:paraId="07750A47" w14:textId="36DE1873" w:rsidR="00D10A97" w:rsidRPr="00EF0136" w:rsidRDefault="00D10A97" w:rsidP="00C94A17">
      <w:pPr>
        <w:spacing w:after="0"/>
        <w:rPr>
          <w:rFonts w:ascii="Times New Roman" w:hAnsi="Times New Roman"/>
          <w:bCs/>
          <w:sz w:val="24"/>
          <w:szCs w:val="24"/>
        </w:rPr>
      </w:pPr>
      <w:r w:rsidRPr="00EF01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до рішення Березанської міської </w:t>
      </w:r>
    </w:p>
    <w:p w14:paraId="3017FEAA" w14:textId="42B23210" w:rsidR="00D10A97" w:rsidRPr="00EF0136" w:rsidRDefault="00D10A97" w:rsidP="00C94A17">
      <w:pPr>
        <w:spacing w:after="0"/>
        <w:rPr>
          <w:rFonts w:ascii="Times New Roman" w:hAnsi="Times New Roman"/>
          <w:bCs/>
          <w:sz w:val="24"/>
          <w:szCs w:val="24"/>
        </w:rPr>
      </w:pPr>
      <w:r w:rsidRPr="00EF01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ради  від </w:t>
      </w:r>
      <w:r w:rsidR="00EF0136" w:rsidRPr="00EF0136">
        <w:rPr>
          <w:rFonts w:ascii="Times New Roman" w:hAnsi="Times New Roman"/>
          <w:bCs/>
          <w:sz w:val="24"/>
          <w:szCs w:val="24"/>
        </w:rPr>
        <w:t>25.06.2020 року №106</w:t>
      </w:r>
      <w:r w:rsidR="00EF0136">
        <w:rPr>
          <w:rFonts w:ascii="Times New Roman" w:hAnsi="Times New Roman"/>
          <w:bCs/>
          <w:sz w:val="24"/>
          <w:szCs w:val="24"/>
        </w:rPr>
        <w:t>0-</w:t>
      </w:r>
      <w:r w:rsidR="00EF0136" w:rsidRPr="00EF0136">
        <w:rPr>
          <w:rFonts w:ascii="Times New Roman" w:hAnsi="Times New Roman"/>
          <w:bCs/>
          <w:sz w:val="24"/>
          <w:szCs w:val="24"/>
        </w:rPr>
        <w:t>89-</w:t>
      </w:r>
      <w:r w:rsidR="00EF0136" w:rsidRPr="00EF0136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EF0136">
        <w:rPr>
          <w:rFonts w:ascii="Times New Roman" w:hAnsi="Times New Roman"/>
          <w:bCs/>
          <w:sz w:val="24"/>
          <w:szCs w:val="24"/>
        </w:rPr>
        <w:t xml:space="preserve"> </w:t>
      </w:r>
      <w:r w:rsidR="00EF0136" w:rsidRPr="00EF0136">
        <w:rPr>
          <w:rFonts w:ascii="Times New Roman" w:hAnsi="Times New Roman"/>
          <w:bCs/>
          <w:sz w:val="24"/>
          <w:szCs w:val="24"/>
        </w:rPr>
        <w:t xml:space="preserve"> </w:t>
      </w:r>
    </w:p>
    <w:p w14:paraId="2391946E" w14:textId="77777777" w:rsidR="00D10A97" w:rsidRPr="00EF0136" w:rsidRDefault="00D10A97" w:rsidP="00C94A17">
      <w:pPr>
        <w:spacing w:after="0"/>
        <w:jc w:val="right"/>
        <w:rPr>
          <w:bCs/>
          <w:sz w:val="24"/>
          <w:szCs w:val="24"/>
        </w:rPr>
      </w:pPr>
      <w:r w:rsidRPr="00EF0136">
        <w:rPr>
          <w:rFonts w:ascii="Times New Roman" w:hAnsi="Times New Roman"/>
          <w:bCs/>
          <w:sz w:val="24"/>
          <w:szCs w:val="24"/>
        </w:rPr>
        <w:tab/>
      </w:r>
      <w:r w:rsidRPr="00EF0136">
        <w:rPr>
          <w:rFonts w:ascii="Times New Roman" w:hAnsi="Times New Roman"/>
          <w:bCs/>
          <w:sz w:val="24"/>
          <w:szCs w:val="24"/>
        </w:rPr>
        <w:tab/>
      </w:r>
      <w:r w:rsidRPr="00EF0136">
        <w:rPr>
          <w:bCs/>
          <w:sz w:val="24"/>
          <w:szCs w:val="24"/>
        </w:rPr>
        <w:tab/>
      </w:r>
      <w:r w:rsidRPr="00EF0136">
        <w:rPr>
          <w:bCs/>
          <w:sz w:val="24"/>
          <w:szCs w:val="24"/>
        </w:rPr>
        <w:tab/>
      </w:r>
      <w:r w:rsidRPr="00EF0136">
        <w:rPr>
          <w:bCs/>
          <w:sz w:val="24"/>
          <w:szCs w:val="24"/>
        </w:rPr>
        <w:tab/>
        <w:t xml:space="preserve">        </w:t>
      </w:r>
    </w:p>
    <w:p w14:paraId="22F7FD2E" w14:textId="77777777" w:rsidR="00D10A97" w:rsidRPr="00EF0136" w:rsidRDefault="00D10A97" w:rsidP="00C94A17">
      <w:pPr>
        <w:rPr>
          <w:bCs/>
          <w:sz w:val="24"/>
          <w:szCs w:val="24"/>
        </w:rPr>
      </w:pPr>
    </w:p>
    <w:p w14:paraId="1EB8908D" w14:textId="77777777" w:rsidR="00D10A97" w:rsidRDefault="00D10A97" w:rsidP="007104A2">
      <w:pPr>
        <w:spacing w:line="240" w:lineRule="auto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14:paraId="298E2599" w14:textId="77777777" w:rsidR="00D10A97" w:rsidRDefault="00D10A97" w:rsidP="007104A2">
      <w:pPr>
        <w:spacing w:line="240" w:lineRule="auto"/>
        <w:rPr>
          <w:lang w:eastAsia="ru-RU"/>
        </w:rPr>
      </w:pPr>
    </w:p>
    <w:p w14:paraId="4D453726" w14:textId="77777777" w:rsidR="00D10A97" w:rsidRPr="00C37764" w:rsidRDefault="00D10A97" w:rsidP="007104A2">
      <w:pPr>
        <w:spacing w:line="240" w:lineRule="auto"/>
        <w:rPr>
          <w:lang w:eastAsia="ru-RU"/>
        </w:rPr>
      </w:pPr>
    </w:p>
    <w:p w14:paraId="73617B1A" w14:textId="77777777" w:rsidR="00D10A97" w:rsidRDefault="00D10A97" w:rsidP="007104A2">
      <w:pPr>
        <w:pStyle w:val="3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ПОЛОЖЕННЯ</w:t>
      </w:r>
    </w:p>
    <w:p w14:paraId="7DBC8D87" w14:textId="77777777" w:rsidR="00D10A97" w:rsidRPr="00CE1B4F" w:rsidRDefault="00D10A97" w:rsidP="007104A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CE1B4F">
        <w:rPr>
          <w:rFonts w:ascii="Times New Roman" w:hAnsi="Times New Roman"/>
          <w:b/>
          <w:sz w:val="36"/>
          <w:szCs w:val="36"/>
        </w:rPr>
        <w:t xml:space="preserve">ПРО </w:t>
      </w:r>
      <w:r>
        <w:rPr>
          <w:rFonts w:ascii="Times New Roman" w:hAnsi="Times New Roman"/>
          <w:b/>
          <w:sz w:val="36"/>
          <w:szCs w:val="36"/>
          <w:lang w:val="ru-RU"/>
        </w:rPr>
        <w:t>ЛЕХНІВСЬКУ</w:t>
      </w:r>
      <w:r w:rsidRPr="00CE1B4F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CE1B4F">
        <w:rPr>
          <w:rFonts w:ascii="Times New Roman" w:hAnsi="Times New Roman"/>
          <w:b/>
          <w:bCs/>
          <w:sz w:val="36"/>
          <w:szCs w:val="36"/>
        </w:rPr>
        <w:t>ФІЛІЮ</w:t>
      </w:r>
    </w:p>
    <w:p w14:paraId="458E6243" w14:textId="77777777" w:rsidR="00D10A97" w:rsidRPr="00CE1B4F" w:rsidRDefault="00D10A97" w:rsidP="007104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E1B4F"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БЕРЕЗАНСЬКОГО</w:t>
      </w:r>
    </w:p>
    <w:p w14:paraId="025C85AD" w14:textId="77777777" w:rsidR="00D10A97" w:rsidRPr="008440A9" w:rsidRDefault="00D10A97" w:rsidP="007104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E1B4F">
        <w:rPr>
          <w:rFonts w:ascii="Times New Roman" w:hAnsi="Times New Roman"/>
          <w:b/>
          <w:sz w:val="36"/>
          <w:szCs w:val="36"/>
        </w:rPr>
        <w:t>НАВЧАЛЬНО-ВИХОВНОГО КОМПЛЕКСУ</w:t>
      </w:r>
      <w:r w:rsidRPr="00CE1B4F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14:paraId="3280EF74" w14:textId="77777777" w:rsidR="00D10A97" w:rsidRPr="00CE1B4F" w:rsidRDefault="00D10A97" w:rsidP="007104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</w:rPr>
        <w:t>БЕРЕЗАНСЬКОЇ МІСЬКОЇ РАДИ</w:t>
      </w:r>
    </w:p>
    <w:p w14:paraId="176EF210" w14:textId="77777777" w:rsidR="00D10A97" w:rsidRPr="00CE1B4F" w:rsidRDefault="00D10A97" w:rsidP="007104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1B4F">
        <w:rPr>
          <w:rFonts w:ascii="Times New Roman" w:hAnsi="Times New Roman"/>
          <w:b/>
          <w:sz w:val="36"/>
          <w:szCs w:val="36"/>
        </w:rPr>
        <w:t>КИЇВСЬКОЇ ОБЛАСТІ</w:t>
      </w:r>
    </w:p>
    <w:p w14:paraId="16490DC8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0BA26D74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714DACAA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4BE5F86F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50788BC5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3B96EF6A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286B9019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4183D9B6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7A43F1A8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1B9AB25E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18B98F33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21B76335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1365AD44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3EB4C858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3876AC1D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3BB5ADB3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43D58BB6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725D9D3B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0C65D1A7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3928B8D4" w14:textId="77777777" w:rsidR="00D10A97" w:rsidRDefault="00D10A97" w:rsidP="007104A2">
      <w:pPr>
        <w:spacing w:after="0" w:line="240" w:lineRule="auto"/>
        <w:jc w:val="center"/>
        <w:rPr>
          <w:bCs/>
          <w:sz w:val="32"/>
          <w:szCs w:val="32"/>
        </w:rPr>
      </w:pPr>
    </w:p>
    <w:p w14:paraId="6A476997" w14:textId="77777777" w:rsidR="00D10A97" w:rsidRDefault="00D10A97" w:rsidP="00E6578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м.Березань</w:t>
      </w:r>
      <w:proofErr w:type="spellEnd"/>
    </w:p>
    <w:p w14:paraId="50AAB81F" w14:textId="77777777" w:rsidR="00D10A97" w:rsidRDefault="00D10A97" w:rsidP="00E657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</w:t>
      </w:r>
    </w:p>
    <w:p w14:paraId="4066572D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224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Arial" w:hAnsi="Arial" w:cs="Arial"/>
          <w:sz w:val="6"/>
          <w:szCs w:val="6"/>
          <w:lang w:eastAsia="ru-RU"/>
        </w:rPr>
        <w:lastRenderedPageBreak/>
        <w:t>■</w:t>
      </w:r>
    </w:p>
    <w:p w14:paraId="312B31FD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І. Загальні положення</w:t>
      </w:r>
    </w:p>
    <w:p w14:paraId="61298C2D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F38F50" w14:textId="77777777" w:rsidR="00D10A97" w:rsidRDefault="00D10A97" w:rsidP="007104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Лехнівська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філія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навчально-виховного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>у Березанської міської ради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 Київської області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(далі – Філія) </w:t>
      </w:r>
      <w:r>
        <w:rPr>
          <w:rFonts w:ascii="Times New Roman" w:hAnsi="Times New Roman"/>
          <w:sz w:val="28"/>
          <w:szCs w:val="28"/>
          <w:lang w:eastAsia="ru-RU"/>
        </w:rPr>
        <w:t xml:space="preserve"> є структурним підрозділом опорного  закладу освіти</w:t>
      </w:r>
      <w:r w:rsidRPr="00943E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Березанський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навчально-виховний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 xml:space="preserve"> Березанської міської ради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 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487E1A">
        <w:rPr>
          <w:rFonts w:ascii="Times New Roman" w:hAnsi="Times New Roman"/>
          <w:sz w:val="28"/>
          <w:szCs w:val="28"/>
        </w:rPr>
        <w:t>основним видом діяльності якої є освітня діяльність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Філія забезпечує реалізацію права громадян на здобуття  початкової та базової загальної середньої освіти.</w:t>
      </w:r>
    </w:p>
    <w:p w14:paraId="47CDB84B" w14:textId="076C3A37" w:rsidR="00D10A97" w:rsidRPr="00FA37CB" w:rsidRDefault="00D10A97" w:rsidP="007104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Філія утворена у складі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навчально-виховного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>у Березанської міської ради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 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за рішенням сесії Березанської міської ради  </w:t>
      </w:r>
      <w:r w:rsidRPr="00FA37CB">
        <w:rPr>
          <w:rFonts w:ascii="Times New Roman" w:hAnsi="Times New Roman"/>
          <w:color w:val="000000"/>
          <w:sz w:val="28"/>
          <w:szCs w:val="28"/>
        </w:rPr>
        <w:t>Київсь</w:t>
      </w:r>
      <w:r>
        <w:rPr>
          <w:rFonts w:ascii="Times New Roman" w:hAnsi="Times New Roman"/>
          <w:color w:val="000000"/>
          <w:sz w:val="28"/>
          <w:szCs w:val="28"/>
        </w:rPr>
        <w:t>кої області від</w:t>
      </w:r>
      <w:r w:rsidR="00EF0136">
        <w:rPr>
          <w:rFonts w:ascii="Times New Roman" w:hAnsi="Times New Roman"/>
          <w:color w:val="000000"/>
          <w:sz w:val="28"/>
          <w:szCs w:val="28"/>
        </w:rPr>
        <w:t xml:space="preserve"> 25.0602020 року №1060-89-</w:t>
      </w:r>
      <w:r w:rsidR="00EF0136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36" w:rsidRPr="00EF0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3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результаті приєднання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Лехнівської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загальноосвітньої школи І-ІІ ступенів Березанської міської ради </w:t>
      </w:r>
      <w:r w:rsidRPr="00FA37CB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>, юридична особа якої  припинена.</w:t>
      </w:r>
    </w:p>
    <w:p w14:paraId="3A23F2FB" w14:textId="31DECF70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1.3. </w:t>
      </w:r>
      <w:r w:rsidRPr="00FA37CB">
        <w:rPr>
          <w:rFonts w:ascii="Times New Roman" w:hAnsi="Times New Roman"/>
          <w:color w:val="000000"/>
          <w:sz w:val="28"/>
          <w:szCs w:val="28"/>
        </w:rPr>
        <w:t xml:space="preserve">Відповідно рішення </w:t>
      </w:r>
      <w:r>
        <w:rPr>
          <w:rFonts w:ascii="Times New Roman" w:hAnsi="Times New Roman"/>
          <w:color w:val="000000"/>
          <w:sz w:val="28"/>
          <w:szCs w:val="28"/>
        </w:rPr>
        <w:t xml:space="preserve">сесії Березанської міської ради  </w:t>
      </w:r>
      <w:r w:rsidRPr="00FA37CB">
        <w:rPr>
          <w:rFonts w:ascii="Times New Roman" w:hAnsi="Times New Roman"/>
          <w:color w:val="000000"/>
          <w:sz w:val="28"/>
          <w:szCs w:val="28"/>
        </w:rPr>
        <w:t>Київсь</w:t>
      </w:r>
      <w:r>
        <w:rPr>
          <w:rFonts w:ascii="Times New Roman" w:hAnsi="Times New Roman"/>
          <w:color w:val="000000"/>
          <w:sz w:val="28"/>
          <w:szCs w:val="28"/>
        </w:rPr>
        <w:t>кої області від</w:t>
      </w:r>
      <w:r w:rsidR="00EF0136">
        <w:rPr>
          <w:rFonts w:ascii="Times New Roman" w:hAnsi="Times New Roman"/>
          <w:color w:val="000000"/>
          <w:sz w:val="28"/>
          <w:szCs w:val="28"/>
        </w:rPr>
        <w:t xml:space="preserve"> 25.06.2020 року №1060-89-</w:t>
      </w:r>
      <w:r w:rsidR="00EF0136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36" w:rsidRPr="00EF01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</w:t>
      </w:r>
      <w:r w:rsidRPr="00FA37CB">
        <w:rPr>
          <w:rFonts w:ascii="Times New Roman" w:hAnsi="Times New Roman"/>
          <w:color w:val="000000"/>
          <w:sz w:val="28"/>
          <w:szCs w:val="28"/>
        </w:rPr>
        <w:t>ський</w:t>
      </w:r>
      <w:proofErr w:type="spellEnd"/>
      <w:r w:rsidRPr="00FA37CB">
        <w:rPr>
          <w:rFonts w:ascii="Times New Roman" w:hAnsi="Times New Roman"/>
          <w:color w:val="000000"/>
          <w:sz w:val="28"/>
          <w:szCs w:val="28"/>
        </w:rPr>
        <w:t xml:space="preserve"> навча</w:t>
      </w:r>
      <w:r>
        <w:rPr>
          <w:rFonts w:ascii="Times New Roman" w:hAnsi="Times New Roman"/>
          <w:color w:val="000000"/>
          <w:sz w:val="28"/>
          <w:szCs w:val="28"/>
        </w:rPr>
        <w:t xml:space="preserve">льно-виховний комплекс Березанської міської ради </w:t>
      </w:r>
      <w:r w:rsidRPr="00FA37CB">
        <w:rPr>
          <w:rFonts w:ascii="Times New Roman" w:hAnsi="Times New Roman"/>
          <w:color w:val="000000"/>
          <w:sz w:val="28"/>
          <w:szCs w:val="28"/>
        </w:rPr>
        <w:t>Київської області є опорним нав</w:t>
      </w:r>
      <w:r>
        <w:rPr>
          <w:rFonts w:ascii="Times New Roman" w:hAnsi="Times New Roman"/>
          <w:color w:val="000000"/>
          <w:sz w:val="28"/>
          <w:szCs w:val="28"/>
        </w:rPr>
        <w:t>чальним закладом  Березанської міської ради</w:t>
      </w:r>
      <w:r w:rsidRPr="00FA37CB">
        <w:rPr>
          <w:rFonts w:ascii="Times New Roman" w:hAnsi="Times New Roman"/>
          <w:color w:val="000000"/>
          <w:sz w:val="28"/>
          <w:szCs w:val="28"/>
        </w:rPr>
        <w:t xml:space="preserve"> 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Опорний заклад)</w:t>
      </w:r>
      <w:r w:rsidRPr="00FA37C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14:paraId="102D69F1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1.4. Філія не є юридичною особою і діє на підставі цього Положення, Статуту Опорного закладу та інших нормативно-правових актів. Положення про Філію, зміни та доповнення до нього затверджуються рішенням сесії Березанської міської ради</w:t>
      </w:r>
      <w:r w:rsidRPr="00FA37CB">
        <w:rPr>
          <w:rFonts w:ascii="Times New Roman" w:hAnsi="Times New Roman"/>
          <w:color w:val="000000"/>
          <w:sz w:val="28"/>
          <w:szCs w:val="28"/>
        </w:rPr>
        <w:t xml:space="preserve"> Київсь</w:t>
      </w:r>
      <w:r>
        <w:rPr>
          <w:rFonts w:ascii="Times New Roman" w:hAnsi="Times New Roman"/>
          <w:color w:val="000000"/>
          <w:sz w:val="28"/>
          <w:szCs w:val="28"/>
        </w:rPr>
        <w:t xml:space="preserve">кої області. </w:t>
      </w:r>
    </w:p>
    <w:p w14:paraId="39460576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1.5. Філія є територіально відокремленим структурним підрозділом Опорного закладу, що розташована поза межами місцезнаходження Опорного закладу та здійснює делеговані їй функції.</w:t>
      </w:r>
    </w:p>
    <w:p w14:paraId="4E4C6193" w14:textId="77777777" w:rsidR="00D10A97" w:rsidRPr="00374181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1.6. Філія виконує функції основної школи, що забезпечує здобуття початкової та базової середньої освіти. Зміна її освітнього рівня можлива виключно за окремим рішенням  сесії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  <w:r w:rsidRPr="00FA37CB">
        <w:rPr>
          <w:rFonts w:ascii="Times New Roman" w:hAnsi="Times New Roman"/>
          <w:color w:val="000000"/>
          <w:sz w:val="28"/>
          <w:szCs w:val="28"/>
        </w:rPr>
        <w:t xml:space="preserve"> Київсь</w:t>
      </w:r>
      <w:r>
        <w:rPr>
          <w:rFonts w:ascii="Times New Roman" w:hAnsi="Times New Roman"/>
          <w:color w:val="000000"/>
          <w:sz w:val="28"/>
          <w:szCs w:val="28"/>
        </w:rPr>
        <w:t>кої області. Правонаступником  майна, прав та обов</w:t>
      </w:r>
      <w:r>
        <w:rPr>
          <w:rFonts w:ascii="Arial" w:hAnsi="Arial" w:cs="Arial"/>
          <w:color w:val="000000"/>
          <w:sz w:val="28"/>
          <w:szCs w:val="28"/>
        </w:rPr>
        <w:t>'</w:t>
      </w:r>
      <w:r>
        <w:rPr>
          <w:rFonts w:ascii="Times New Roman" w:hAnsi="Times New Roman"/>
          <w:color w:val="000000"/>
          <w:sz w:val="28"/>
          <w:szCs w:val="28"/>
        </w:rPr>
        <w:t>язків Філії є</w:t>
      </w:r>
      <w:r w:rsidRPr="003F29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</w:t>
      </w:r>
      <w:r w:rsidRPr="00FA37CB">
        <w:rPr>
          <w:rFonts w:ascii="Times New Roman" w:hAnsi="Times New Roman"/>
          <w:color w:val="000000"/>
          <w:sz w:val="28"/>
          <w:szCs w:val="28"/>
        </w:rPr>
        <w:t>ський</w:t>
      </w:r>
      <w:proofErr w:type="spellEnd"/>
      <w:r w:rsidRPr="00FA37CB">
        <w:rPr>
          <w:rFonts w:ascii="Times New Roman" w:hAnsi="Times New Roman"/>
          <w:color w:val="000000"/>
          <w:sz w:val="28"/>
          <w:szCs w:val="28"/>
        </w:rPr>
        <w:t xml:space="preserve"> навча</w:t>
      </w:r>
      <w:r>
        <w:rPr>
          <w:rFonts w:ascii="Times New Roman" w:hAnsi="Times New Roman"/>
          <w:color w:val="000000"/>
          <w:sz w:val="28"/>
          <w:szCs w:val="28"/>
        </w:rPr>
        <w:t xml:space="preserve">льно-виховний комплекс Березанської міської ради </w:t>
      </w:r>
      <w:r w:rsidRPr="00CE1B4F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74181">
        <w:rPr>
          <w:rFonts w:ascii="Times New Roman" w:hAnsi="Times New Roman"/>
          <w:color w:val="000000"/>
          <w:sz w:val="28"/>
          <w:szCs w:val="28"/>
        </w:rPr>
        <w:t>Філія може мати печатку.</w:t>
      </w:r>
    </w:p>
    <w:p w14:paraId="634818D8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1.7. Повне найменування філії: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Лехнівська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філія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навчально-виховного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комплекс</w:t>
      </w:r>
      <w:r>
        <w:rPr>
          <w:rFonts w:ascii="Times New Roman" w:hAnsi="Times New Roman"/>
          <w:color w:val="000000"/>
          <w:sz w:val="28"/>
          <w:szCs w:val="28"/>
        </w:rPr>
        <w:t xml:space="preserve">у Березанської міської ради </w:t>
      </w:r>
      <w:r w:rsidRPr="00CE1B4F">
        <w:rPr>
          <w:rFonts w:ascii="Times New Roman" w:hAnsi="Times New Roman"/>
          <w:color w:val="000000"/>
          <w:sz w:val="28"/>
          <w:szCs w:val="28"/>
        </w:rPr>
        <w:t xml:space="preserve"> 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EE0B81" w14:textId="77777777" w:rsidR="00D10A97" w:rsidRDefault="00D10A97" w:rsidP="00D40BB6">
      <w:pPr>
        <w:spacing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Скорочена назва: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Лехнівська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філія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Березанського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НВК.</w:t>
      </w:r>
    </w:p>
    <w:p w14:paraId="4A3C496D" w14:textId="77777777" w:rsidR="00D10A97" w:rsidRDefault="00D10A97" w:rsidP="007104A2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           1.9. Юридична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дреса Філії: 07532, Київська область, Баришівський район, с. Лехнівка, </w:t>
      </w:r>
      <w:proofErr w:type="spellStart"/>
      <w:r>
        <w:rPr>
          <w:rFonts w:ascii="Times New Roman" w:hAnsi="Times New Roman"/>
          <w:spacing w:val="-1"/>
          <w:sz w:val="28"/>
          <w:szCs w:val="28"/>
          <w:lang w:eastAsia="ru-RU"/>
        </w:rPr>
        <w:t>пров</w:t>
      </w:r>
      <w:proofErr w:type="spellEnd"/>
      <w:r>
        <w:rPr>
          <w:rFonts w:ascii="Times New Roman" w:hAnsi="Times New Roman"/>
          <w:spacing w:val="-1"/>
          <w:sz w:val="28"/>
          <w:szCs w:val="28"/>
          <w:lang w:eastAsia="ru-RU"/>
        </w:rPr>
        <w:t>. Парковий, 1</w:t>
      </w:r>
      <w:r w:rsidRPr="003F29FF">
        <w:rPr>
          <w:sz w:val="28"/>
          <w:szCs w:val="28"/>
          <w:lang w:eastAsia="uk-UA"/>
        </w:rPr>
        <w:t xml:space="preserve"> </w:t>
      </w:r>
      <w:r w:rsidRPr="003F29FF">
        <w:rPr>
          <w:rFonts w:ascii="Times New Roman" w:hAnsi="Times New Roman"/>
          <w:sz w:val="28"/>
          <w:szCs w:val="28"/>
          <w:lang w:eastAsia="uk-UA"/>
        </w:rPr>
        <w:t>, телефон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F29FF">
        <w:rPr>
          <w:rFonts w:ascii="Times New Roman" w:hAnsi="Times New Roman"/>
          <w:sz w:val="28"/>
          <w:szCs w:val="28"/>
          <w:lang w:eastAsia="uk-UA"/>
        </w:rPr>
        <w:t xml:space="preserve">(04576) 3-53-19; </w:t>
      </w:r>
      <w:r w:rsidRPr="003F29FF">
        <w:rPr>
          <w:rFonts w:ascii="Times New Roman" w:hAnsi="Times New Roman"/>
          <w:color w:val="222222"/>
          <w:sz w:val="28"/>
          <w:szCs w:val="28"/>
        </w:rPr>
        <w:t xml:space="preserve">електронна адреса </w:t>
      </w:r>
    </w:p>
    <w:p w14:paraId="05D9B437" w14:textId="77777777" w:rsidR="00D10A97" w:rsidRPr="003F29FF" w:rsidRDefault="00D10A97" w:rsidP="00710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29FF">
        <w:rPr>
          <w:rFonts w:ascii="Times New Roman" w:hAnsi="Times New Roman"/>
          <w:color w:val="222222"/>
          <w:sz w:val="28"/>
          <w:szCs w:val="28"/>
        </w:rPr>
        <w:t>е-</w:t>
      </w:r>
      <w:proofErr w:type="spellStart"/>
      <w:r w:rsidRPr="003F29FF">
        <w:rPr>
          <w:rFonts w:ascii="Times New Roman" w:hAnsi="Times New Roman"/>
          <w:color w:val="222222"/>
          <w:sz w:val="28"/>
          <w:szCs w:val="28"/>
        </w:rPr>
        <w:t>mail</w:t>
      </w:r>
      <w:proofErr w:type="spellEnd"/>
      <w:r w:rsidRPr="003F29FF">
        <w:rPr>
          <w:rFonts w:ascii="Times New Roman" w:hAnsi="Times New Roman"/>
          <w:color w:val="222222"/>
          <w:sz w:val="28"/>
          <w:szCs w:val="28"/>
        </w:rPr>
        <w:t xml:space="preserve">:  </w:t>
      </w:r>
      <w:proofErr w:type="spellStart"/>
      <w:r w:rsidRPr="003F29FF">
        <w:rPr>
          <w:rFonts w:ascii="Times New Roman" w:hAnsi="Times New Roman"/>
          <w:i/>
          <w:color w:val="222222"/>
          <w:sz w:val="28"/>
          <w:szCs w:val="28"/>
          <w:lang w:val="en-US"/>
        </w:rPr>
        <w:t>Lekhnivka</w:t>
      </w:r>
      <w:proofErr w:type="spellEnd"/>
      <w:r w:rsidRPr="003F29FF">
        <w:rPr>
          <w:rFonts w:ascii="Times New Roman" w:hAnsi="Times New Roman"/>
          <w:color w:val="222222"/>
          <w:sz w:val="28"/>
          <w:szCs w:val="28"/>
        </w:rPr>
        <w:t>@ukr.net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14:paraId="0BE35EC0" w14:textId="77777777" w:rsidR="00D10A97" w:rsidRPr="003F29FF" w:rsidRDefault="00D10A97" w:rsidP="007104A2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14:paraId="2CB6AB24" w14:textId="77777777" w:rsidR="00D10A97" w:rsidRDefault="00D10A97" w:rsidP="007104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1.10. Філія в складі Опорного закладу утворена з метою:</w:t>
      </w:r>
    </w:p>
    <w:p w14:paraId="76D0512D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1.10.1. створення єдиного освітнього простору та безпечного освітнього середовища;</w:t>
      </w:r>
    </w:p>
    <w:p w14:paraId="30C72808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1.10.2. забезпечення рівного доступу осіб, в тому числі з особливими освітніми потребами,  до здобуття якісної освіти;</w:t>
      </w:r>
    </w:p>
    <w:p w14:paraId="635777F9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1.10.3. створення умов для здобуття особами базової загальної середньої освіти, зокрема шляхом проведення профорієнтаційної роботи серед здобувачів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освітит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забезпечення реалізації їх індивідуальної освітньої траєкторії, впровадження курсів за вибором, факультативів, гуртків; </w:t>
      </w:r>
    </w:p>
    <w:p w14:paraId="2DA266B9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1.10.4. раціонального і ефективного використання наявних ресурсів, їх модернізації та розширення належної матеріально-технічної бази;</w:t>
      </w:r>
    </w:p>
    <w:p w14:paraId="4A4B83D3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1.10.5. забезпечення безпечного підвезення здобувачів освіти і педагогічних працівників до місця навчання, роботи та місця проживання (за потреби).</w:t>
      </w:r>
    </w:p>
    <w:p w14:paraId="4E0D0D78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1.11. Головними завданнями філії опорного закладу є:</w:t>
      </w:r>
    </w:p>
    <w:p w14:paraId="65CA89EF" w14:textId="77777777" w:rsidR="00D10A97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1.11.1. концентрація та ефективне використання наявних ресурсів, їх спрямування на задоволення освітніх потреб здобувачів освіти , створення єдиної системи виховної роботи;</w:t>
      </w:r>
    </w:p>
    <w:p w14:paraId="261A91C2" w14:textId="77777777" w:rsidR="00D10A97" w:rsidRPr="00C150E3" w:rsidRDefault="00D10A97" w:rsidP="007104A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1.11.2.</w:t>
      </w:r>
      <w:r>
        <w:rPr>
          <w:rFonts w:ascii="Times New Roman" w:hAnsi="Times New Roman"/>
          <w:color w:val="00808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формування і розвиток творчої особистості з усвідомленою громадською позицією, почуттям національної самосвідомості;</w:t>
      </w:r>
    </w:p>
    <w:p w14:paraId="64568396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1.11.3. виховання громадянина України;</w:t>
      </w:r>
    </w:p>
    <w:p w14:paraId="6602EF9A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1.11.4.</w:t>
      </w:r>
      <w:r>
        <w:rPr>
          <w:rFonts w:ascii="Times New Roman" w:hAnsi="Times New Roman"/>
          <w:sz w:val="28"/>
          <w:szCs w:val="28"/>
          <w:lang w:eastAsia="ru-RU"/>
        </w:rPr>
        <w:t xml:space="preserve">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14:paraId="19AEC62F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1.11.5.</w:t>
      </w:r>
      <w:r>
        <w:rPr>
          <w:rFonts w:ascii="Times New Roman" w:hAnsi="Times New Roman"/>
          <w:sz w:val="28"/>
          <w:szCs w:val="28"/>
          <w:lang w:eastAsia="ru-RU"/>
        </w:rPr>
        <w:t xml:space="preserve"> виховання в учнів та вихованців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дії;</w:t>
      </w:r>
    </w:p>
    <w:p w14:paraId="60F5A761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1.11.6.</w:t>
      </w:r>
      <w:r>
        <w:rPr>
          <w:rFonts w:ascii="Times New Roman" w:hAnsi="Times New Roman"/>
          <w:sz w:val="28"/>
          <w:szCs w:val="28"/>
          <w:lang w:eastAsia="ru-RU"/>
        </w:rPr>
        <w:t xml:space="preserve"> розвиток особистості учня та вихованця, його здібностей і обдарувань, наукового світогляду;</w:t>
      </w:r>
    </w:p>
    <w:p w14:paraId="4B2317D1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1.11.7.</w:t>
      </w:r>
      <w:r>
        <w:rPr>
          <w:rFonts w:ascii="Times New Roman" w:hAnsi="Times New Roman"/>
          <w:sz w:val="28"/>
          <w:szCs w:val="28"/>
          <w:lang w:eastAsia="ru-RU"/>
        </w:rPr>
        <w:t xml:space="preserve"> виховання свідомого ставлення до свого здоров'я та здоров'я інших громадян як найвищої соціальної цінності, формування засад здорового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способу життя, збереження та зміцнення фізичного і психічного здоров'я учнів;</w:t>
      </w:r>
    </w:p>
    <w:p w14:paraId="1C559621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1.11.8. створення умов для оволодіння системою знань про природу, людину і суспільство;</w:t>
      </w:r>
    </w:p>
    <w:p w14:paraId="1A6D245E" w14:textId="77777777" w:rsidR="00D10A97" w:rsidRDefault="00D10A97" w:rsidP="00710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1.11.9. </w:t>
      </w:r>
      <w:r>
        <w:rPr>
          <w:rFonts w:ascii="Times New Roman" w:hAnsi="Times New Roman"/>
          <w:sz w:val="28"/>
          <w:szCs w:val="28"/>
        </w:rPr>
        <w:t>створення найсприятливіших умов для всебічного та гармонійного розвитку дітей;</w:t>
      </w:r>
    </w:p>
    <w:p w14:paraId="6818DC59" w14:textId="77777777" w:rsidR="00D10A97" w:rsidRDefault="00D10A97" w:rsidP="00710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1.11.10. забезпечення рівного доступу осіб до якісної освіти;</w:t>
      </w:r>
    </w:p>
    <w:p w14:paraId="1CCA36FF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1.11.11. розробка та застосування сучасних педагогічних технологій, апробація освітніх інновацій, що суттєво поліпшують результати навчально-виховного процесу;</w:t>
      </w:r>
    </w:p>
    <w:p w14:paraId="14ACA75C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1.11.12. військово-патріотичне виховання учнів;</w:t>
      </w:r>
    </w:p>
    <w:p w14:paraId="3E9D3C47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1.11.13. забезпечення потреби особистості у творчій самореалізації та організації змістовного дозвілля;</w:t>
      </w:r>
    </w:p>
    <w:p w14:paraId="311E510D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1.11.14. організація додаткової освіти, підготовки до самостійного життя, вибору професії;</w:t>
      </w:r>
    </w:p>
    <w:p w14:paraId="731830B8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1.11.15. розвиток особистості, індивідуальних здібностей, громадянського становлення;</w:t>
      </w:r>
    </w:p>
    <w:p w14:paraId="0211EA40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1.11.16. пошук розвиток та підтримка здібних та обдарованих і талановитих здобувачів освіти;</w:t>
      </w:r>
    </w:p>
    <w:p w14:paraId="04543FD8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1.11.17. організація дозвілля вихованців, пошук його нових форм; профілактика </w:t>
      </w:r>
      <w:proofErr w:type="spellStart"/>
      <w:r>
        <w:rPr>
          <w:rFonts w:ascii="Times New Roman" w:hAnsi="Times New Roman"/>
          <w:sz w:val="28"/>
          <w:szCs w:val="28"/>
        </w:rPr>
        <w:t>бездоглядності,правопорушень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F21E37D" w14:textId="77777777" w:rsidR="00D10A97" w:rsidRDefault="00D10A97" w:rsidP="0025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1.11.18. формування у дітей, свідомого й відповідального ставлення до власного здоров’я та здоров’я </w:t>
      </w:r>
      <w:proofErr w:type="spellStart"/>
      <w:r>
        <w:rPr>
          <w:rFonts w:ascii="Times New Roman" w:hAnsi="Times New Roman"/>
          <w:sz w:val="28"/>
          <w:szCs w:val="28"/>
        </w:rPr>
        <w:t>оточуючих,навичок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безпечної поведінки;</w:t>
      </w:r>
    </w:p>
    <w:p w14:paraId="42210EB6" w14:textId="77777777" w:rsidR="00D10A97" w:rsidRPr="00EA37B1" w:rsidRDefault="00D10A97" w:rsidP="002525C6">
      <w:pPr>
        <w:numPr>
          <w:ilvl w:val="2"/>
          <w:numId w:val="21"/>
        </w:numPr>
        <w:tabs>
          <w:tab w:val="clear" w:pos="90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виховання  шанобливого  ставлення до  родини  та людей похилого віку.</w:t>
      </w:r>
    </w:p>
    <w:p w14:paraId="093E44AF" w14:textId="77777777" w:rsidR="00D10A97" w:rsidRDefault="00D10A97" w:rsidP="002525C6">
      <w:pPr>
        <w:tabs>
          <w:tab w:val="left" w:pos="5670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1.12. Засновником філії є </w:t>
      </w:r>
      <w:r>
        <w:rPr>
          <w:rFonts w:ascii="Times New Roman" w:hAnsi="Times New Roman"/>
          <w:sz w:val="28"/>
          <w:szCs w:val="28"/>
        </w:rPr>
        <w:t>територіальна громада Березанської ОТГ в особі Березанської міської ради Київської області. Засновник створює, змінює тип, ліквідовує та реорганізовує Філію Опорного закладу відповідно до вимог чинного законодавства.</w:t>
      </w:r>
    </w:p>
    <w:p w14:paraId="34DDA03A" w14:textId="77777777" w:rsidR="00D10A97" w:rsidRDefault="00D10A97" w:rsidP="007104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1.13.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Філія </w:t>
      </w:r>
      <w:r>
        <w:rPr>
          <w:rFonts w:ascii="Times New Roman" w:hAnsi="Times New Roman"/>
          <w:sz w:val="28"/>
          <w:szCs w:val="28"/>
        </w:rPr>
        <w:t xml:space="preserve">здійснює свою діяльність відповідно до Конституції України, 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Законами України “Про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освiту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”, “Про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повну 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загальну середню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освiту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”, “Про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мiсцеве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самоврядування в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Українi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”,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iншими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законодавчими актами, постановами Верховної Ради України, прийнятими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вiдповiдно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Конституцiї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законiв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України, актами Президента України,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Кабiнету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Мiнiстрiв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України, наказами Міністерства освіти і науки України,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iнших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центральних </w:t>
      </w:r>
      <w:proofErr w:type="spellStart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органiв</w:t>
      </w:r>
      <w:proofErr w:type="spellEnd"/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виконавчої влади, Положенням про освітній округ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опорний заклад освіти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затвердженим постановою Кабінету Міністрів України від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черв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532</w:t>
      </w:r>
      <w:r w:rsidRPr="00D03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Типовим положенням про філію  закладу освіти, затвердженим наказом МОН України від 06 грудня 2017 року №1568.</w:t>
      </w:r>
    </w:p>
    <w:p w14:paraId="3558A2D1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1.14. Філія несе відповідальність перед особою, суспільством і державою за:</w:t>
      </w:r>
    </w:p>
    <w:p w14:paraId="246B0C49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1.14.1. безпечні умови освітньої діяльності; </w:t>
      </w:r>
    </w:p>
    <w:p w14:paraId="39C316A0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1.14.2. дотримання державних стандартів освіти.</w:t>
      </w:r>
    </w:p>
    <w:p w14:paraId="0C47C441" w14:textId="77777777" w:rsidR="00D10A97" w:rsidRPr="00B37750" w:rsidRDefault="00D10A97" w:rsidP="00B3775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1.15. Мова освітнього процесу у Філії  – державна.</w:t>
      </w:r>
    </w:p>
    <w:p w14:paraId="3840BA12" w14:textId="77777777" w:rsidR="00D10A97" w:rsidRDefault="00D10A97" w:rsidP="007104A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1.16. Медичне обслуговування здобувачів освіти </w:t>
      </w:r>
      <w:r>
        <w:rPr>
          <w:rFonts w:ascii="Times New Roman" w:hAnsi="Times New Roman"/>
          <w:sz w:val="28"/>
          <w:szCs w:val="28"/>
        </w:rPr>
        <w:t xml:space="preserve">та відповідні умови для його організації забезпечуються засновником і здійснюються  </w:t>
      </w:r>
      <w:proofErr w:type="spellStart"/>
      <w:r>
        <w:rPr>
          <w:rFonts w:ascii="Times New Roman" w:hAnsi="Times New Roman"/>
          <w:sz w:val="28"/>
          <w:szCs w:val="28"/>
        </w:rPr>
        <w:t>Лехнівським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ФАП</w:t>
      </w:r>
      <w:r>
        <w:rPr>
          <w:rFonts w:ascii="Times New Roman" w:hAnsi="Times New Roman"/>
          <w:sz w:val="28"/>
          <w:szCs w:val="28"/>
        </w:rPr>
        <w:t>ом Березанської ЦРЛ.</w:t>
      </w:r>
    </w:p>
    <w:p w14:paraId="262F10D1" w14:textId="77777777" w:rsidR="00D10A97" w:rsidRDefault="00D10A97" w:rsidP="007104A2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1.17. Організація харчування  учнів здійснюються відповідно до чинного законодавства.</w:t>
      </w:r>
    </w:p>
    <w:p w14:paraId="76A4F851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14:paraId="31D725D3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>Організація освітнього процесу</w:t>
      </w:r>
    </w:p>
    <w:p w14:paraId="25D2E6CC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6ECDD1A" w14:textId="77777777" w:rsidR="00D10A97" w:rsidRDefault="00D10A97" w:rsidP="00B3775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val="ru-RU" w:eastAsia="ru-RU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ній процес у Філії здійснюється відповідно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плану</w:t>
      </w:r>
      <w:proofErr w:type="gramEnd"/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роботи, </w:t>
      </w:r>
      <w:r>
        <w:rPr>
          <w:rFonts w:ascii="Times New Roman" w:hAnsi="Times New Roman"/>
          <w:sz w:val="28"/>
          <w:szCs w:val="28"/>
          <w:lang w:eastAsia="ru-RU"/>
        </w:rPr>
        <w:t>затвердженого директором Опорного закладу.</w:t>
      </w:r>
    </w:p>
    <w:p w14:paraId="67EB02BD" w14:textId="77777777" w:rsidR="00D10A97" w:rsidRDefault="00D10A97" w:rsidP="00B37750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 xml:space="preserve">Робочий навчальний план Філії схвалюється педагогічною радою та затверджується директором Опорного закладу на основі освітньої програми Опорного  закладу з урахуванням особливостей контингенту учнів, їх потреб у здобутті початкової та базової освіти, наявного освітнього рівня. У вигляді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додатків до робочого навчального плану додаються розклад уроків (тижневий) та режим роботи (річний).</w:t>
      </w:r>
    </w:p>
    <w:p w14:paraId="3DD4F3C3" w14:textId="77777777" w:rsidR="00D10A97" w:rsidRDefault="00D10A97" w:rsidP="00B37750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2.3. </w:t>
      </w:r>
      <w:r>
        <w:rPr>
          <w:rFonts w:ascii="Times New Roman" w:hAnsi="Times New Roman"/>
          <w:sz w:val="28"/>
          <w:szCs w:val="28"/>
          <w:lang w:eastAsia="ru-RU"/>
        </w:rPr>
        <w:t xml:space="preserve">Філія працює за освітніми програмами, підручниками, посібниками, що мають відповідний гриф Міністерства освіти і науки України й реалізує свої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завдання на кожному ступені навчання відповідно до вікових особливостей та </w:t>
      </w:r>
      <w:r>
        <w:rPr>
          <w:rFonts w:ascii="Times New Roman" w:hAnsi="Times New Roman"/>
          <w:sz w:val="28"/>
          <w:szCs w:val="28"/>
          <w:lang w:eastAsia="ru-RU"/>
        </w:rPr>
        <w:t>природних здібностей дітей.</w:t>
      </w:r>
    </w:p>
    <w:p w14:paraId="2D985748" w14:textId="77777777" w:rsidR="00D10A97" w:rsidRDefault="00D10A97" w:rsidP="00B37750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Філія обирає форми, засоби і методи навчання та виховання у межах, </w:t>
      </w:r>
      <w:r>
        <w:rPr>
          <w:rFonts w:ascii="Times New Roman" w:hAnsi="Times New Roman"/>
          <w:sz w:val="28"/>
          <w:szCs w:val="28"/>
          <w:lang w:eastAsia="ru-RU"/>
        </w:rPr>
        <w:t>визначених Законами України "Про освіту", "Про повну загальну середню освіту", даним Положенням та Статутом Опорного закладу.</w:t>
      </w:r>
    </w:p>
    <w:p w14:paraId="48593E05" w14:textId="77777777" w:rsidR="00D10A97" w:rsidRPr="00937AD6" w:rsidRDefault="00D10A97" w:rsidP="00B37750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Мережа класів формується в установленому порядку на підставі нормативів наповнюваності відповідно до кількості поданих заяв та санітарно-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гігієнічних умов для здійснення освітнього процесу. Індивідуальне навчання організовуються в порядку, визначеному МОН України.</w:t>
      </w:r>
    </w:p>
    <w:p w14:paraId="22AD2FFE" w14:textId="77777777" w:rsidR="00D10A97" w:rsidRPr="00937AD6" w:rsidRDefault="00D10A97" w:rsidP="00B377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dfashiepm4"/>
      <w:bookmarkStart w:id="1" w:name="bssPhr35"/>
      <w:bookmarkStart w:id="2" w:name="n_31"/>
      <w:bookmarkEnd w:id="0"/>
      <w:bookmarkEnd w:id="1"/>
      <w:bookmarkEnd w:id="2"/>
      <w:r w:rsidRPr="00937AD6">
        <w:rPr>
          <w:rFonts w:ascii="Times New Roman" w:hAnsi="Times New Roman"/>
          <w:color w:val="000000"/>
          <w:sz w:val="28"/>
          <w:szCs w:val="28"/>
          <w:lang w:eastAsia="ru-RU"/>
        </w:rPr>
        <w:t>2.6.</w:t>
      </w:r>
      <w:r w:rsidRPr="00937AD6"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здобувають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Ф</w:t>
      </w:r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ілії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є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Опорного закладу</w:t>
      </w:r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Зарахування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переведення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відрахування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proofErr w:type="gram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здійснюються</w:t>
      </w:r>
      <w:proofErr w:type="spellEnd"/>
      <w:proofErr w:type="gram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 наказом </w:t>
      </w:r>
      <w:proofErr w:type="spellStart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937AD6">
        <w:rPr>
          <w:rFonts w:ascii="Times New Roman" w:hAnsi="Times New Roman"/>
          <w:color w:val="000000"/>
          <w:sz w:val="28"/>
          <w:szCs w:val="28"/>
          <w:lang w:val="ru-RU" w:eastAsia="ru-RU"/>
        </w:rPr>
        <w:t>порного закладу.</w:t>
      </w:r>
    </w:p>
    <w:p w14:paraId="6916E582" w14:textId="77777777" w:rsidR="00D10A97" w:rsidRDefault="00D10A97" w:rsidP="00B37750">
      <w:pPr>
        <w:widowControl w:val="0"/>
        <w:numPr>
          <w:ilvl w:val="1"/>
          <w:numId w:val="20"/>
        </w:numPr>
        <w:shd w:val="clear" w:color="auto" w:fill="FFFFFF"/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Прийом учнів до Філії здійснюється, як правило, відповідно до території обслуговування.</w:t>
      </w:r>
    </w:p>
    <w:p w14:paraId="2E6F9BF2" w14:textId="77777777" w:rsidR="00D10A97" w:rsidRDefault="00D10A97" w:rsidP="00B3775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2.8. Зарахування  учнів до Філії здійснюється, як правило, до початку навчального року за наказом директора Опорного закладу, що видається на підставі заяви батьків, </w:t>
      </w:r>
      <w:r>
        <w:rPr>
          <w:rFonts w:ascii="Times New Roman" w:hAnsi="Times New Roman"/>
          <w:sz w:val="28"/>
          <w:szCs w:val="28"/>
          <w:lang w:eastAsia="ru-RU"/>
        </w:rPr>
        <w:t xml:space="preserve">або осіб, які їх замінюють, а також свідоцтва про народження (копії), медичної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довідки встановленого зразка, документа про наявний рівень освіти. До першого класу зараховуються, як правило, діти з 6 (7) років. У разі потреби учень може перейти протягом будь-якого року навчання до іншого закладу освіти. </w:t>
      </w:r>
    </w:p>
    <w:p w14:paraId="0ABE6617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3"/>
          <w:sz w:val="28"/>
          <w:szCs w:val="28"/>
          <w:lang w:eastAsia="ru-RU"/>
        </w:rPr>
        <w:t>2.9. Переведення і випуск учнів визначається нормативними документами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Міністерства освіти і науки України.</w:t>
      </w:r>
    </w:p>
    <w:p w14:paraId="455F254C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 У Філії за бажанням батьків та учнів, за погодження з директором Опорного закладу, при наявності відповідної бази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та фінансування для учнів  можуть створюватись групи подовженого дня. Зарахування та відрахування дітей здійснюється наказом директора Опорного закладу.</w:t>
      </w:r>
    </w:p>
    <w:p w14:paraId="6E269D23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2.11. </w:t>
      </w:r>
      <w:r>
        <w:rPr>
          <w:rFonts w:ascii="Times New Roman" w:hAnsi="Times New Roman"/>
          <w:sz w:val="28"/>
          <w:szCs w:val="28"/>
          <w:lang w:eastAsia="ru-RU"/>
        </w:rPr>
        <w:t xml:space="preserve">Структура і тривалість навчального року, навчального тижня, навчального дня, занять, відпочинку між ними, форми організації освітнього процесу Філії встановлюється директором Опорного закладу у межах часу, передбаченого навчальним планом, та з урахуванням вікових особливостей, фізичного, психічного та інтелектуального розвитку дітей тощо. Розклад уроків Філії складається відповідно до навчального плану з дотриманням педагогічних, санітарно-гігієнічних та режимних вимог і затверджується директором Опорного закладу за </w:t>
      </w:r>
      <w:r>
        <w:rPr>
          <w:rFonts w:ascii="Times New Roman" w:hAnsi="Times New Roman"/>
          <w:sz w:val="28"/>
          <w:szCs w:val="28"/>
          <w:lang w:eastAsia="uk-UA"/>
        </w:rPr>
        <w:t>погодженням з відповідними службами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A674152" w14:textId="77777777" w:rsidR="00D10A97" w:rsidRPr="00B37750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Відволікання учнів від навчальних занять на інші види діяльності забороняється (крім випадків, передбачених законодавством).</w:t>
      </w:r>
    </w:p>
    <w:p w14:paraId="4641DF80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2.13. Зміст, обсяг і характер домашніх завдань визначаються вчителем </w:t>
      </w:r>
      <w:r>
        <w:rPr>
          <w:rFonts w:ascii="Times New Roman" w:hAnsi="Times New Roman"/>
          <w:sz w:val="28"/>
          <w:szCs w:val="28"/>
          <w:lang w:eastAsia="ru-RU"/>
        </w:rPr>
        <w:t>відповідно до педагогічних і санітарно-гігієнічних вимог з урахуванням індивідуальних особливостей учнів.</w:t>
      </w:r>
    </w:p>
    <w:p w14:paraId="6827FCE0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2.14. У Філії визначення рівня досягнень учнів у навчанні здійснюється за  </w:t>
      </w:r>
      <w:r>
        <w:rPr>
          <w:rFonts w:ascii="Times New Roman" w:hAnsi="Times New Roman"/>
          <w:sz w:val="28"/>
          <w:szCs w:val="28"/>
          <w:lang w:eastAsia="ru-RU"/>
        </w:rPr>
        <w:t xml:space="preserve">12-бальною шкалою.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У першому класі дається словесна характеристика знань,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умінь та навичок.</w:t>
      </w:r>
    </w:p>
    <w:p w14:paraId="611D133C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 Навчання у 4 класі завершується державною підсумковою атестацією. За результатами навчання учням (випускникам) видається відповідний документ (табель).</w:t>
      </w:r>
    </w:p>
    <w:p w14:paraId="3377DA49" w14:textId="77777777" w:rsidR="00D10A97" w:rsidRDefault="00D10A97" w:rsidP="00B377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 Результати семестрового, річного підсумкового оцінювання доводяться до відома учнів класним керівником.</w:t>
      </w:r>
    </w:p>
    <w:p w14:paraId="17FDF52B" w14:textId="77777777" w:rsidR="00D10A97" w:rsidRDefault="00D10A97" w:rsidP="00B37750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2.17. </w:t>
      </w:r>
      <w:r>
        <w:rPr>
          <w:rFonts w:ascii="Times New Roman" w:hAnsi="Times New Roman"/>
          <w:sz w:val="28"/>
          <w:szCs w:val="28"/>
          <w:lang w:eastAsia="ru-RU"/>
        </w:rPr>
        <w:t xml:space="preserve">В окремих випадках учні за станом здоров'я або з інших поважних причин можуть бути звільнені від державної підсумкової атестації у порядку,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що встановлюється Міністерством освіти і науки України та МОЗ  України.</w:t>
      </w:r>
    </w:p>
    <w:p w14:paraId="04B33383" w14:textId="77777777" w:rsidR="00D10A97" w:rsidRDefault="00D10A97" w:rsidP="00B37750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2.18. </w:t>
      </w:r>
      <w:r>
        <w:rPr>
          <w:rFonts w:ascii="Times New Roman" w:hAnsi="Times New Roman"/>
          <w:sz w:val="28"/>
          <w:szCs w:val="28"/>
          <w:lang w:eastAsia="ru-RU"/>
        </w:rPr>
        <w:t>За відмінні успіхи в навчанні учні 2-4, 5-8 класів можуть нагороджуватися Похвальним листом.</w:t>
      </w:r>
    </w:p>
    <w:p w14:paraId="69CBE79A" w14:textId="77777777" w:rsidR="00D10A97" w:rsidRPr="00937AD6" w:rsidRDefault="00D10A97" w:rsidP="00B37750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Випускникам Ф</w:t>
      </w:r>
      <w:r w:rsidRPr="00937A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ілії, яка забезпечує здобуття базової середньої освіти, документ про освіту видається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7AD6">
        <w:rPr>
          <w:rFonts w:ascii="Times New Roman" w:hAnsi="Times New Roman"/>
          <w:color w:val="000000"/>
          <w:sz w:val="28"/>
          <w:szCs w:val="28"/>
          <w:lang w:eastAsia="ru-RU"/>
        </w:rPr>
        <w:t>порним закладом освіти.</w:t>
      </w:r>
    </w:p>
    <w:p w14:paraId="4E80F5EE" w14:textId="77777777" w:rsidR="00D10A97" w:rsidRDefault="00D10A97" w:rsidP="00B3775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2.20.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Під час літніх канікул у Філії може створюватись пришкільний </w:t>
      </w:r>
      <w:r>
        <w:rPr>
          <w:rFonts w:ascii="Times New Roman" w:hAnsi="Times New Roman"/>
          <w:sz w:val="28"/>
          <w:szCs w:val="28"/>
          <w:lang w:eastAsia="ru-RU"/>
        </w:rPr>
        <w:t>табір. Директор табору призначається з числа педагогів наказом директора Опорного закладу.</w:t>
      </w:r>
    </w:p>
    <w:p w14:paraId="44679662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14:paraId="55010F28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ІІ. Управління філією </w:t>
      </w:r>
    </w:p>
    <w:p w14:paraId="24AF5E67" w14:textId="77777777" w:rsidR="00D10A97" w:rsidRDefault="00D10A97" w:rsidP="00393798">
      <w:pPr>
        <w:spacing w:line="238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14:paraId="76C56C55" w14:textId="77777777" w:rsidR="00D10A97" w:rsidRDefault="00D10A97" w:rsidP="0046050F">
      <w:pPr>
        <w:spacing w:after="0" w:line="238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3.1. </w:t>
      </w:r>
      <w:r w:rsidRPr="00E32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Штатний розпис філії є складовою штатного розпису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Опорного закладу</w:t>
      </w:r>
      <w:r w:rsidRPr="00E32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що розробляється і затверджується керівником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32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порного закладу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чинного законодавства.</w:t>
      </w:r>
    </w:p>
    <w:p w14:paraId="0ED9EDB2" w14:textId="77777777" w:rsidR="00D10A97" w:rsidRPr="0046050F" w:rsidRDefault="00D10A97" w:rsidP="0046050F">
      <w:pPr>
        <w:spacing w:after="0" w:line="238" w:lineRule="auto"/>
        <w:jc w:val="both"/>
        <w:rPr>
          <w:sz w:val="26"/>
          <w:szCs w:val="26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 xml:space="preserve">Керівництво Філією Опорного закладу здійснює завідувач Філією відповідно до законодавства, Статуту Опорного закладу та цього Положення. Завідувач Філії </w:t>
      </w:r>
      <w:r w:rsidRPr="000018B5">
        <w:rPr>
          <w:rFonts w:ascii="Times New Roman" w:hAnsi="Times New Roman"/>
          <w:sz w:val="28"/>
          <w:szCs w:val="28"/>
          <w:lang w:eastAsia="uk-UA"/>
        </w:rPr>
        <w:t xml:space="preserve">призначається на посаду </w:t>
      </w:r>
      <w:r>
        <w:rPr>
          <w:rFonts w:ascii="Times New Roman" w:hAnsi="Times New Roman"/>
          <w:sz w:val="28"/>
          <w:szCs w:val="28"/>
          <w:lang w:eastAsia="uk-UA"/>
        </w:rPr>
        <w:t>директором Опорного закладу</w:t>
      </w:r>
      <w:r w:rsidRPr="000018B5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Завідувачем філії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може бути </w:t>
      </w:r>
      <w:r>
        <w:rPr>
          <w:rFonts w:ascii="Times New Roman" w:hAnsi="Times New Roman"/>
          <w:sz w:val="28"/>
          <w:szCs w:val="28"/>
        </w:rPr>
        <w:t>особа</w:t>
      </w:r>
      <w:r w:rsidRPr="00393798">
        <w:rPr>
          <w:rFonts w:ascii="Times New Roman" w:hAnsi="Times New Roman"/>
          <w:sz w:val="28"/>
          <w:szCs w:val="28"/>
        </w:rPr>
        <w:t xml:space="preserve"> з високими моральним</w:t>
      </w:r>
      <w:r>
        <w:rPr>
          <w:rFonts w:ascii="Times New Roman" w:hAnsi="Times New Roman"/>
          <w:sz w:val="28"/>
          <w:szCs w:val="28"/>
        </w:rPr>
        <w:t>и якостями, яка має</w:t>
      </w:r>
      <w:r w:rsidRPr="00393798">
        <w:rPr>
          <w:rFonts w:ascii="Times New Roman" w:hAnsi="Times New Roman"/>
          <w:sz w:val="28"/>
          <w:szCs w:val="28"/>
        </w:rPr>
        <w:t xml:space="preserve">  педагогічну освіту, </w:t>
      </w:r>
      <w:r>
        <w:rPr>
          <w:rFonts w:ascii="Times New Roman" w:hAnsi="Times New Roman"/>
          <w:sz w:val="28"/>
          <w:szCs w:val="28"/>
        </w:rPr>
        <w:t>вищу освіту, вільно володіє державною мовою; має</w:t>
      </w:r>
      <w:r w:rsidRPr="00393798">
        <w:rPr>
          <w:rFonts w:ascii="Times New Roman" w:hAnsi="Times New Roman"/>
          <w:sz w:val="28"/>
          <w:szCs w:val="28"/>
        </w:rPr>
        <w:t xml:space="preserve"> належний рівень пр</w:t>
      </w:r>
      <w:r>
        <w:rPr>
          <w:rFonts w:ascii="Times New Roman" w:hAnsi="Times New Roman"/>
          <w:sz w:val="28"/>
          <w:szCs w:val="28"/>
        </w:rPr>
        <w:t>офесійної підготовки, здійснює</w:t>
      </w:r>
      <w:r w:rsidRPr="00393798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гогічну діяльність, забезпечує</w:t>
      </w:r>
      <w:r w:rsidRPr="00393798">
        <w:rPr>
          <w:rFonts w:ascii="Times New Roman" w:hAnsi="Times New Roman"/>
          <w:sz w:val="28"/>
          <w:szCs w:val="28"/>
        </w:rPr>
        <w:t xml:space="preserve"> результативність та якість своєї роботи, фізичний</w:t>
      </w:r>
      <w:r>
        <w:rPr>
          <w:rFonts w:ascii="Times New Roman" w:hAnsi="Times New Roman"/>
          <w:sz w:val="28"/>
          <w:szCs w:val="28"/>
        </w:rPr>
        <w:t xml:space="preserve"> та психічний стан здоров’я якої</w:t>
      </w:r>
      <w:r w:rsidRPr="00393798">
        <w:rPr>
          <w:rFonts w:ascii="Times New Roman" w:hAnsi="Times New Roman"/>
          <w:sz w:val="28"/>
          <w:szCs w:val="28"/>
        </w:rPr>
        <w:t xml:space="preserve"> дозволяє виконувати професійні обов’язки.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Завідувач філією може мати заступника, якщо це встановлено штатним розписом Опорного закладу.</w:t>
      </w:r>
    </w:p>
    <w:p w14:paraId="59808008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3.3. Завідувач філії:</w:t>
      </w:r>
    </w:p>
    <w:p w14:paraId="31BC9FDA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3.3.1. здійснює керівництво педагогічним колективом Філії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створює необхідні умови для підвищення фахового і </w:t>
      </w:r>
      <w:r>
        <w:rPr>
          <w:rFonts w:ascii="Times New Roman" w:hAnsi="Times New Roman"/>
          <w:sz w:val="28"/>
          <w:szCs w:val="28"/>
          <w:lang w:eastAsia="ru-RU"/>
        </w:rPr>
        <w:t>кваліфікаційного рівня працівників;</w:t>
      </w:r>
    </w:p>
    <w:p w14:paraId="2C4D4C15" w14:textId="77777777" w:rsidR="00D10A97" w:rsidRPr="00914756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3.3.2. організовує освітній процес;</w:t>
      </w:r>
    </w:p>
    <w:p w14:paraId="2C6C8BF6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3.3.3. забезпечує контроль за виконанням навчальних планів та програм, якість </w:t>
      </w:r>
      <w:r>
        <w:rPr>
          <w:rFonts w:ascii="Times New Roman" w:hAnsi="Times New Roman"/>
          <w:sz w:val="28"/>
          <w:szCs w:val="28"/>
          <w:lang w:eastAsia="ru-RU"/>
        </w:rPr>
        <w:t>знань, умінь та навичок учнів;</w:t>
      </w:r>
    </w:p>
    <w:p w14:paraId="5B421709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>3.3.4.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відповідає за реалізацію Державного стандарту базової середньої освіти, </w:t>
      </w:r>
      <w:r>
        <w:rPr>
          <w:rFonts w:ascii="Times New Roman" w:hAnsi="Times New Roman"/>
          <w:sz w:val="28"/>
          <w:szCs w:val="28"/>
          <w:lang w:eastAsia="ru-RU"/>
        </w:rPr>
        <w:t>за якість і ефективність роботи педагогічного колективу;</w:t>
      </w:r>
    </w:p>
    <w:p w14:paraId="117A96BA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 w:eastAsia="ru-RU"/>
        </w:rPr>
        <w:t>3.3.5.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створює необхідні умови для участі учнів у позакласній та позашкільній </w:t>
      </w:r>
      <w:r>
        <w:rPr>
          <w:rFonts w:ascii="Times New Roman" w:hAnsi="Times New Roman"/>
          <w:sz w:val="28"/>
          <w:szCs w:val="28"/>
          <w:lang w:eastAsia="ru-RU"/>
        </w:rPr>
        <w:t>роботі, проведення виховної роботи;</w:t>
      </w:r>
    </w:p>
    <w:p w14:paraId="26F52AF9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3.3.6.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забезпечує дотримання вимог охорони дитинства, санітарно-гігієнічних та протипожежних норм, техніки безпеки;</w:t>
      </w:r>
    </w:p>
    <w:p w14:paraId="267E5E49" w14:textId="77777777" w:rsidR="00D10A97" w:rsidRPr="00914756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3.3.7.</w:t>
      </w:r>
      <w:r>
        <w:rPr>
          <w:rFonts w:ascii="Times New Roman" w:hAnsi="Times New Roman"/>
          <w:sz w:val="28"/>
          <w:szCs w:val="28"/>
          <w:lang w:eastAsia="ru-RU"/>
        </w:rPr>
        <w:t xml:space="preserve"> забезпечує безпечну експлуатацію інженерно-технічних комунікацій,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обладнання та вживання заходів з проведення їх у відповідність з діючими стандартами, правилами і нормами з охорони праці, своєчасно організовує огляди і ремонт приміщень освітнього закладу;</w:t>
      </w:r>
    </w:p>
    <w:p w14:paraId="58F3E977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3.3.8. забезпечує права учнів на захист їх від будь-яких форм фізичного або психічного насильства;</w:t>
      </w:r>
    </w:p>
    <w:p w14:paraId="205056FE" w14:textId="77777777" w:rsidR="00D10A97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3.3.9.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створює умови для організації харчування і медичного обслуговування учнів.</w:t>
      </w:r>
    </w:p>
    <w:p w14:paraId="4526232B" w14:textId="77777777" w:rsidR="00D10A97" w:rsidRPr="007B3185" w:rsidRDefault="00D10A97" w:rsidP="00460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Завідувач Ф</w:t>
      </w:r>
      <w:r w:rsidRPr="007B3185">
        <w:rPr>
          <w:rFonts w:ascii="Times New Roman" w:hAnsi="Times New Roman"/>
          <w:sz w:val="28"/>
          <w:szCs w:val="28"/>
          <w:lang w:eastAsia="ru-RU"/>
        </w:rPr>
        <w:t xml:space="preserve">ілії безпосередньо </w:t>
      </w:r>
      <w:r>
        <w:rPr>
          <w:rFonts w:ascii="Times New Roman" w:hAnsi="Times New Roman"/>
          <w:sz w:val="28"/>
          <w:szCs w:val="28"/>
          <w:lang w:eastAsia="ru-RU"/>
        </w:rPr>
        <w:t>підпорядковується директору О</w:t>
      </w:r>
      <w:r w:rsidRPr="007B3185">
        <w:rPr>
          <w:rFonts w:ascii="Times New Roman" w:hAnsi="Times New Roman"/>
          <w:sz w:val="28"/>
          <w:szCs w:val="28"/>
          <w:lang w:eastAsia="ru-RU"/>
        </w:rPr>
        <w:t>порн</w:t>
      </w:r>
      <w:r>
        <w:rPr>
          <w:rFonts w:ascii="Times New Roman" w:hAnsi="Times New Roman"/>
          <w:sz w:val="28"/>
          <w:szCs w:val="28"/>
          <w:lang w:eastAsia="ru-RU"/>
        </w:rPr>
        <w:t>ого закладу</w:t>
      </w:r>
      <w:r w:rsidRPr="007B3185">
        <w:rPr>
          <w:rFonts w:ascii="Times New Roman" w:hAnsi="Times New Roman"/>
          <w:sz w:val="28"/>
          <w:szCs w:val="28"/>
          <w:lang w:eastAsia="ru-RU"/>
        </w:rPr>
        <w:t>.</w:t>
      </w:r>
    </w:p>
    <w:p w14:paraId="631FFABE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CE327DC" w14:textId="77777777" w:rsidR="00D10A97" w:rsidRDefault="00D10A97" w:rsidP="00710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7CFECA" w14:textId="77777777" w:rsidR="00D10A97" w:rsidRPr="00DC0678" w:rsidRDefault="00D10A97" w:rsidP="00DC0678">
      <w:pPr>
        <w:shd w:val="clear" w:color="auto" w:fill="FFFFFF"/>
        <w:spacing w:after="150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</w:t>
      </w:r>
      <w:r w:rsidRPr="00DC067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V. Фінансуванн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я та матеріально-технічна база Ф</w:t>
      </w:r>
      <w:r w:rsidRPr="00DC067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ілії</w:t>
      </w:r>
    </w:p>
    <w:p w14:paraId="03473306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Порядок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матеріально-технічного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Філії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Законами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hyperlink r:id="rId5" w:tgtFrame="_blank" w:history="1"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 xml:space="preserve">«Про </w:t>
        </w:r>
        <w:proofErr w:type="spellStart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освіту</w:t>
        </w:r>
        <w:proofErr w:type="spellEnd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»</w:t>
        </w:r>
      </w:hyperlink>
      <w:r w:rsidRPr="00DC0678">
        <w:rPr>
          <w:rFonts w:ascii="Times New Roman" w:hAnsi="Times New Roman"/>
          <w:sz w:val="28"/>
          <w:szCs w:val="28"/>
          <w:lang w:val="ru-RU" w:eastAsia="ru-RU"/>
        </w:rPr>
        <w:t>,  </w:t>
      </w:r>
      <w:hyperlink r:id="rId6" w:tgtFrame="_blank" w:history="1"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 xml:space="preserve">«Про </w:t>
        </w:r>
        <w:proofErr w:type="spellStart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загальну</w:t>
        </w:r>
        <w:proofErr w:type="spellEnd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середню</w:t>
        </w:r>
        <w:proofErr w:type="spellEnd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освіту</w:t>
        </w:r>
        <w:proofErr w:type="spellEnd"/>
        <w:r w:rsidRPr="00DC0678">
          <w:rPr>
            <w:rFonts w:ascii="Times New Roman" w:hAnsi="Times New Roman"/>
            <w:sz w:val="28"/>
            <w:szCs w:val="28"/>
            <w:lang w:val="ru-RU" w:eastAsia="ru-RU"/>
          </w:rPr>
          <w:t>»</w:t>
        </w:r>
      </w:hyperlink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та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нормативно-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правовими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актами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D7D2407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3" w:name="n46"/>
      <w:bookmarkEnd w:id="3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Філії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єдиного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кошторису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Опорного закладу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Березанською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міською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радою.</w:t>
      </w:r>
    </w:p>
    <w:p w14:paraId="24DBF8E3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4" w:name="n47"/>
      <w:bookmarkEnd w:id="4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Філія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залучати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додаткові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джерела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заборонені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25E7ECDD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5" w:name="n48"/>
      <w:bookmarkEnd w:id="5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Філія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платних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перелік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визначає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педагогічна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рада Опорного закладу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 чинного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4D76B04D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6" w:name="n49"/>
      <w:bookmarkEnd w:id="6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Майно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Опорного закладу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перебуває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користуванні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Філії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gram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правах  оперативного</w:t>
      </w:r>
      <w:proofErr w:type="gram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D5667E4" w14:textId="77777777" w:rsidR="00D10A97" w:rsidRPr="00DC0678" w:rsidRDefault="00D10A97" w:rsidP="004605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7" w:name="n50"/>
      <w:bookmarkEnd w:id="7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Опорний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заклад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його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Ф</w:t>
      </w:r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ілія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наявне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майно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у тому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транспортні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шкільні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автобуси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спортивне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DC0678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56DC8193" w14:textId="77777777" w:rsidR="00D10A97" w:rsidRPr="00DC0678" w:rsidRDefault="00D10A97" w:rsidP="007104A2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3C5E2" w14:textId="77777777" w:rsidR="00D10A97" w:rsidRPr="00EF0136" w:rsidRDefault="00D10A97" w:rsidP="007104A2">
      <w:pPr>
        <w:spacing w:line="240" w:lineRule="auto"/>
        <w:contextualSpacing/>
        <w:jc w:val="center"/>
        <w:rPr>
          <w:bCs/>
          <w:sz w:val="28"/>
          <w:szCs w:val="28"/>
        </w:rPr>
      </w:pPr>
    </w:p>
    <w:p w14:paraId="62AB5501" w14:textId="77777777" w:rsidR="00D10A97" w:rsidRPr="00EF0136" w:rsidRDefault="00D10A97" w:rsidP="007104A2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F0136">
        <w:rPr>
          <w:rFonts w:ascii="Times New Roman" w:hAnsi="Times New Roman"/>
          <w:bCs/>
          <w:sz w:val="28"/>
          <w:szCs w:val="28"/>
        </w:rPr>
        <w:t>Секретар ради                                                                            Олег СИВАК</w:t>
      </w:r>
    </w:p>
    <w:p w14:paraId="61E8E266" w14:textId="77777777" w:rsidR="00D10A97" w:rsidRPr="00914756" w:rsidRDefault="00D10A97" w:rsidP="007104A2">
      <w:pPr>
        <w:spacing w:line="240" w:lineRule="auto"/>
        <w:contextualSpacing/>
        <w:rPr>
          <w:rFonts w:ascii="Times New Roman" w:hAnsi="Times New Roman"/>
          <w:b/>
        </w:rPr>
      </w:pPr>
    </w:p>
    <w:p w14:paraId="3E42577E" w14:textId="77777777" w:rsidR="00D10A97" w:rsidRPr="00914756" w:rsidRDefault="00D10A97" w:rsidP="007104A2">
      <w:pPr>
        <w:spacing w:line="240" w:lineRule="auto"/>
        <w:rPr>
          <w:b/>
        </w:rPr>
      </w:pPr>
    </w:p>
    <w:sectPr w:rsidR="00D10A97" w:rsidRPr="00914756" w:rsidSect="00CE1B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5C4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FA4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BAF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D09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C6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48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DEF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80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C4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84E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307E3"/>
    <w:multiLevelType w:val="singleLevel"/>
    <w:tmpl w:val="9468C784"/>
    <w:lvl w:ilvl="0">
      <w:start w:val="4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6F4C3E"/>
    <w:multiLevelType w:val="multilevel"/>
    <w:tmpl w:val="0E646DFC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Times New Roman" w:hint="default"/>
        <w:sz w:val="22"/>
      </w:rPr>
    </w:lvl>
  </w:abstractNum>
  <w:abstractNum w:abstractNumId="12" w15:restartNumberingAfterBreak="0">
    <w:nsid w:val="42DF3661"/>
    <w:multiLevelType w:val="multilevel"/>
    <w:tmpl w:val="EEC458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2F202B1"/>
    <w:multiLevelType w:val="multilevel"/>
    <w:tmpl w:val="3E78CDE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44246713"/>
    <w:multiLevelType w:val="multilevel"/>
    <w:tmpl w:val="3E78CDE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46CB22DE"/>
    <w:multiLevelType w:val="singleLevel"/>
    <w:tmpl w:val="D2DCC106"/>
    <w:lvl w:ilvl="0">
      <w:start w:val="3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27B7770"/>
    <w:multiLevelType w:val="singleLevel"/>
    <w:tmpl w:val="FDBCAE4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6D60591E"/>
    <w:multiLevelType w:val="multilevel"/>
    <w:tmpl w:val="5D88AD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6F02E2B"/>
    <w:multiLevelType w:val="singleLevel"/>
    <w:tmpl w:val="AC408758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0C3C82"/>
    <w:multiLevelType w:val="singleLevel"/>
    <w:tmpl w:val="F222C450"/>
    <w:lvl w:ilvl="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19"/>
  </w:num>
  <w:num w:numId="2">
    <w:abstractNumId w:val="16"/>
    <w:lvlOverride w:ilvl="0">
      <w:startOverride w:val="12"/>
    </w:lvlOverride>
  </w:num>
  <w:num w:numId="3">
    <w:abstractNumId w:val="10"/>
    <w:lvlOverride w:ilvl="0">
      <w:startOverride w:val="4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lvl w:ilvl="0">
        <w:start w:val="1"/>
        <w:numFmt w:val="decimal"/>
        <w:lvlText w:val="3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  <w:lvlOverride w:ilvl="0">
      <w:startOverride w:val="3"/>
    </w:lvlOverride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8B"/>
    <w:rsid w:val="000018B5"/>
    <w:rsid w:val="00001A39"/>
    <w:rsid w:val="00010E7B"/>
    <w:rsid w:val="00012F35"/>
    <w:rsid w:val="0001667A"/>
    <w:rsid w:val="000422E0"/>
    <w:rsid w:val="00055EBA"/>
    <w:rsid w:val="00072EE1"/>
    <w:rsid w:val="00093939"/>
    <w:rsid w:val="000B6CF2"/>
    <w:rsid w:val="000C6730"/>
    <w:rsid w:val="000E618B"/>
    <w:rsid w:val="00120F46"/>
    <w:rsid w:val="0012697A"/>
    <w:rsid w:val="00166D4F"/>
    <w:rsid w:val="00187DC3"/>
    <w:rsid w:val="001B312E"/>
    <w:rsid w:val="001C4A7F"/>
    <w:rsid w:val="001E180D"/>
    <w:rsid w:val="00244FA7"/>
    <w:rsid w:val="00250722"/>
    <w:rsid w:val="002525C6"/>
    <w:rsid w:val="00264CE0"/>
    <w:rsid w:val="0027014F"/>
    <w:rsid w:val="00287C95"/>
    <w:rsid w:val="002A172E"/>
    <w:rsid w:val="002A5169"/>
    <w:rsid w:val="002E54E5"/>
    <w:rsid w:val="00300DCC"/>
    <w:rsid w:val="00312210"/>
    <w:rsid w:val="00374181"/>
    <w:rsid w:val="00393798"/>
    <w:rsid w:val="00395788"/>
    <w:rsid w:val="00396B83"/>
    <w:rsid w:val="00397943"/>
    <w:rsid w:val="003B0183"/>
    <w:rsid w:val="003D45DA"/>
    <w:rsid w:val="003E6BB4"/>
    <w:rsid w:val="003F29FF"/>
    <w:rsid w:val="003F6EB3"/>
    <w:rsid w:val="00414AD5"/>
    <w:rsid w:val="0044466A"/>
    <w:rsid w:val="0046050F"/>
    <w:rsid w:val="00460A20"/>
    <w:rsid w:val="00485AD9"/>
    <w:rsid w:val="00487E1A"/>
    <w:rsid w:val="00492B13"/>
    <w:rsid w:val="004A12E0"/>
    <w:rsid w:val="004C657E"/>
    <w:rsid w:val="004C658B"/>
    <w:rsid w:val="00517C49"/>
    <w:rsid w:val="005246DC"/>
    <w:rsid w:val="005519D4"/>
    <w:rsid w:val="00570034"/>
    <w:rsid w:val="005A610F"/>
    <w:rsid w:val="005C6601"/>
    <w:rsid w:val="005F21E2"/>
    <w:rsid w:val="005F2BA0"/>
    <w:rsid w:val="00643045"/>
    <w:rsid w:val="006A1430"/>
    <w:rsid w:val="006D2BF0"/>
    <w:rsid w:val="006D3933"/>
    <w:rsid w:val="007104A2"/>
    <w:rsid w:val="00723F52"/>
    <w:rsid w:val="00780CD0"/>
    <w:rsid w:val="007A2104"/>
    <w:rsid w:val="007B3185"/>
    <w:rsid w:val="00801094"/>
    <w:rsid w:val="0081649F"/>
    <w:rsid w:val="00833F4E"/>
    <w:rsid w:val="008440A9"/>
    <w:rsid w:val="00861467"/>
    <w:rsid w:val="008669B6"/>
    <w:rsid w:val="008D3FE8"/>
    <w:rsid w:val="008D74D0"/>
    <w:rsid w:val="00914756"/>
    <w:rsid w:val="00935C80"/>
    <w:rsid w:val="00937AD6"/>
    <w:rsid w:val="00943E25"/>
    <w:rsid w:val="0094789E"/>
    <w:rsid w:val="009B679D"/>
    <w:rsid w:val="009D31A3"/>
    <w:rsid w:val="009E20E4"/>
    <w:rsid w:val="009F425A"/>
    <w:rsid w:val="00A037B8"/>
    <w:rsid w:val="00A06DD2"/>
    <w:rsid w:val="00A2692E"/>
    <w:rsid w:val="00A27FC9"/>
    <w:rsid w:val="00A54ABA"/>
    <w:rsid w:val="00A664A5"/>
    <w:rsid w:val="00A91C54"/>
    <w:rsid w:val="00AC7ACA"/>
    <w:rsid w:val="00B159C2"/>
    <w:rsid w:val="00B37750"/>
    <w:rsid w:val="00B77174"/>
    <w:rsid w:val="00B9549E"/>
    <w:rsid w:val="00BA1E8E"/>
    <w:rsid w:val="00BD565C"/>
    <w:rsid w:val="00C150E3"/>
    <w:rsid w:val="00C37764"/>
    <w:rsid w:val="00C7172B"/>
    <w:rsid w:val="00C94A17"/>
    <w:rsid w:val="00C96702"/>
    <w:rsid w:val="00CA1364"/>
    <w:rsid w:val="00CE1B4F"/>
    <w:rsid w:val="00D03DB1"/>
    <w:rsid w:val="00D10A97"/>
    <w:rsid w:val="00D31930"/>
    <w:rsid w:val="00D40BB6"/>
    <w:rsid w:val="00D7026C"/>
    <w:rsid w:val="00DA0A99"/>
    <w:rsid w:val="00DA464C"/>
    <w:rsid w:val="00DC0678"/>
    <w:rsid w:val="00DF5D99"/>
    <w:rsid w:val="00E026AB"/>
    <w:rsid w:val="00E16F1D"/>
    <w:rsid w:val="00E32E4C"/>
    <w:rsid w:val="00E44910"/>
    <w:rsid w:val="00E65788"/>
    <w:rsid w:val="00E700ED"/>
    <w:rsid w:val="00EA37B1"/>
    <w:rsid w:val="00EF0136"/>
    <w:rsid w:val="00F172E0"/>
    <w:rsid w:val="00FA0CF5"/>
    <w:rsid w:val="00FA37CB"/>
    <w:rsid w:val="00FD52AF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B44DB"/>
  <w15:docId w15:val="{8A2445F1-5F96-4949-B733-CEF9BD8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9F"/>
    <w:pPr>
      <w:spacing w:after="200" w:line="27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164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164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816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81649F"/>
    <w:pPr>
      <w:ind w:left="720"/>
      <w:contextualSpacing/>
    </w:pPr>
  </w:style>
  <w:style w:type="paragraph" w:customStyle="1" w:styleId="a5">
    <w:name w:val="Знак Знак"/>
    <w:basedOn w:val="a"/>
    <w:uiPriority w:val="99"/>
    <w:rsid w:val="00CE1B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1C4A7F"/>
    <w:rPr>
      <w:rFonts w:eastAsia="Times New Roman" w:cs="Calibri"/>
      <w:lang w:val="ru-RU"/>
    </w:rPr>
  </w:style>
  <w:style w:type="character" w:customStyle="1" w:styleId="apple-converted-space">
    <w:name w:val="apple-converted-space"/>
    <w:basedOn w:val="a0"/>
    <w:uiPriority w:val="99"/>
    <w:rsid w:val="005519D4"/>
    <w:rPr>
      <w:rFonts w:cs="Times New Roman"/>
    </w:rPr>
  </w:style>
  <w:style w:type="paragraph" w:customStyle="1" w:styleId="rvps2">
    <w:name w:val="rvps2"/>
    <w:basedOn w:val="a"/>
    <w:uiPriority w:val="99"/>
    <w:rsid w:val="00DC0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DC067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3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9413</Words>
  <Characters>5366</Characters>
  <Application>Microsoft Office Word</Application>
  <DocSecurity>0</DocSecurity>
  <Lines>44</Lines>
  <Paragraphs>29</Paragraphs>
  <ScaleCrop>false</ScaleCrop>
  <Company>*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PROFTEH</dc:creator>
  <cp:keywords/>
  <dc:description/>
  <cp:lastModifiedBy>Користувач Windows</cp:lastModifiedBy>
  <cp:revision>2</cp:revision>
  <cp:lastPrinted>2020-07-01T06:58:00Z</cp:lastPrinted>
  <dcterms:created xsi:type="dcterms:W3CDTF">2020-07-01T07:01:00Z</dcterms:created>
  <dcterms:modified xsi:type="dcterms:W3CDTF">2020-07-01T07:01:00Z</dcterms:modified>
</cp:coreProperties>
</file>