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9B252" w14:textId="77777777" w:rsidR="00B61179" w:rsidRPr="008839D4" w:rsidRDefault="00B61179" w:rsidP="00B611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839D4"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45140FC0" wp14:editId="2DAD1A75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AE6F4" w14:textId="77777777" w:rsidR="00B61179" w:rsidRPr="008839D4" w:rsidRDefault="00B61179" w:rsidP="00B611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ECAFF73" w14:textId="77777777" w:rsidR="00B61179" w:rsidRPr="008839D4" w:rsidRDefault="00B61179" w:rsidP="00B611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839D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БЕРЕЗАНСЬКА МІСЬКА РАДА</w:t>
      </w:r>
    </w:p>
    <w:p w14:paraId="5CB6AC54" w14:textId="77777777" w:rsidR="00B61179" w:rsidRPr="008839D4" w:rsidRDefault="00B61179" w:rsidP="00B611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839D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БРОВАРСЬКОГО РАЙОНУ КИЇВСЬКОЇ ОБЛАСТІ</w:t>
      </w:r>
    </w:p>
    <w:p w14:paraId="66FDEC47" w14:textId="77777777" w:rsidR="00B61179" w:rsidRPr="008839D4" w:rsidRDefault="00B61179" w:rsidP="00B611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365E50DC" w14:textId="77777777" w:rsidR="00B61179" w:rsidRPr="008839D4" w:rsidRDefault="00B61179" w:rsidP="00B611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839D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5B50E56E" w14:textId="77777777" w:rsidR="00B61179" w:rsidRPr="008839D4" w:rsidRDefault="00B61179" w:rsidP="00B611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 w:rsidRPr="008839D4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РІШЕННЯ</w:t>
      </w:r>
    </w:p>
    <w:p w14:paraId="497EA12D" w14:textId="77777777" w:rsidR="00B61179" w:rsidRPr="008839D4" w:rsidRDefault="00B61179" w:rsidP="00B611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6"/>
        <w:gridCol w:w="3223"/>
        <w:gridCol w:w="3199"/>
      </w:tblGrid>
      <w:tr w:rsidR="00B61179" w:rsidRPr="008839D4" w14:paraId="1E24F8F3" w14:textId="77777777" w:rsidTr="000447FE">
        <w:trPr>
          <w:jc w:val="center"/>
        </w:trPr>
        <w:tc>
          <w:tcPr>
            <w:tcW w:w="3284" w:type="dxa"/>
            <w:shd w:val="clear" w:color="auto" w:fill="auto"/>
          </w:tcPr>
          <w:p w14:paraId="19FA0AA0" w14:textId="77777777" w:rsidR="00B61179" w:rsidRPr="008839D4" w:rsidRDefault="00B61179" w:rsidP="000447FE">
            <w:pPr>
              <w:tabs>
                <w:tab w:val="left" w:pos="3969"/>
                <w:tab w:val="left" w:pos="4253"/>
                <w:tab w:val="left" w:pos="7371"/>
                <w:tab w:val="left" w:pos="82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28</w:t>
            </w:r>
            <w:r w:rsidRPr="008839D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лютого 2022 року                         </w:t>
            </w:r>
          </w:p>
        </w:tc>
        <w:tc>
          <w:tcPr>
            <w:tcW w:w="3285" w:type="dxa"/>
            <w:shd w:val="clear" w:color="auto" w:fill="auto"/>
          </w:tcPr>
          <w:p w14:paraId="28765659" w14:textId="77777777" w:rsidR="00B61179" w:rsidRPr="008839D4" w:rsidRDefault="00B61179" w:rsidP="000447FE">
            <w:pPr>
              <w:tabs>
                <w:tab w:val="left" w:pos="3969"/>
                <w:tab w:val="left" w:pos="4253"/>
                <w:tab w:val="left" w:pos="737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839D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м. Березань</w:t>
            </w:r>
          </w:p>
        </w:tc>
        <w:tc>
          <w:tcPr>
            <w:tcW w:w="3285" w:type="dxa"/>
            <w:shd w:val="clear" w:color="auto" w:fill="auto"/>
          </w:tcPr>
          <w:p w14:paraId="5EDB4CFA" w14:textId="77777777" w:rsidR="00B61179" w:rsidRPr="008839D4" w:rsidRDefault="00B61179" w:rsidP="000447FE">
            <w:pPr>
              <w:tabs>
                <w:tab w:val="left" w:pos="3969"/>
                <w:tab w:val="left" w:pos="4253"/>
                <w:tab w:val="left" w:pos="7371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839D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39</w:t>
            </w:r>
          </w:p>
        </w:tc>
      </w:tr>
    </w:tbl>
    <w:p w14:paraId="0B6F4BDC" w14:textId="77777777" w:rsidR="00B61179" w:rsidRPr="0035553F" w:rsidRDefault="00B61179" w:rsidP="00B611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7BDF8A2" w14:textId="77777777" w:rsidR="000A4520" w:rsidRPr="00A109EE" w:rsidRDefault="002969D9" w:rsidP="00B61179">
      <w:pPr>
        <w:pStyle w:val="a3"/>
        <w:ind w:right="-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109EE">
        <w:rPr>
          <w:rFonts w:ascii="Times New Roman" w:hAnsi="Times New Roman" w:cs="Times New Roman"/>
          <w:sz w:val="28"/>
          <w:szCs w:val="24"/>
          <w:lang w:val="uk-UA"/>
        </w:rPr>
        <w:t xml:space="preserve">Про </w:t>
      </w:r>
      <w:r w:rsidR="00D353AA">
        <w:rPr>
          <w:rFonts w:ascii="Times New Roman" w:hAnsi="Times New Roman" w:cs="Times New Roman"/>
          <w:sz w:val="28"/>
          <w:szCs w:val="24"/>
          <w:lang w:val="uk-UA"/>
        </w:rPr>
        <w:t xml:space="preserve">виконання заходів </w:t>
      </w:r>
      <w:r w:rsidR="00D353AA" w:rsidRPr="00D353AA">
        <w:rPr>
          <w:rFonts w:ascii="Times New Roman" w:hAnsi="Times New Roman" w:cs="Times New Roman"/>
          <w:sz w:val="28"/>
          <w:szCs w:val="24"/>
          <w:lang w:val="uk-UA"/>
        </w:rPr>
        <w:t xml:space="preserve">під час запровадження комендантської години та встановлення спеціального режиму світломаскування </w:t>
      </w:r>
      <w:r w:rsidR="00B61179">
        <w:rPr>
          <w:rFonts w:ascii="Times New Roman" w:hAnsi="Times New Roman" w:cs="Times New Roman"/>
          <w:sz w:val="28"/>
          <w:szCs w:val="24"/>
          <w:lang w:val="uk-UA"/>
        </w:rPr>
        <w:t xml:space="preserve">на </w:t>
      </w:r>
      <w:r w:rsidR="00D353AA">
        <w:rPr>
          <w:rFonts w:ascii="Times New Roman" w:hAnsi="Times New Roman" w:cs="Times New Roman"/>
          <w:sz w:val="28"/>
          <w:szCs w:val="24"/>
          <w:lang w:val="uk-UA"/>
        </w:rPr>
        <w:t xml:space="preserve">території Березанської територіальної громади під час </w:t>
      </w:r>
      <w:r w:rsidR="00D353AA" w:rsidRPr="00D353AA">
        <w:rPr>
          <w:rFonts w:ascii="Times New Roman" w:hAnsi="Times New Roman" w:cs="Times New Roman"/>
          <w:sz w:val="28"/>
          <w:szCs w:val="24"/>
          <w:lang w:val="uk-UA"/>
        </w:rPr>
        <w:t>воєнн</w:t>
      </w:r>
      <w:r w:rsidR="00D353AA">
        <w:rPr>
          <w:rFonts w:ascii="Times New Roman" w:hAnsi="Times New Roman" w:cs="Times New Roman"/>
          <w:sz w:val="28"/>
          <w:szCs w:val="24"/>
          <w:lang w:val="uk-UA"/>
        </w:rPr>
        <w:t>ого</w:t>
      </w:r>
      <w:r w:rsidR="00D353AA" w:rsidRPr="00D353AA">
        <w:rPr>
          <w:rFonts w:ascii="Times New Roman" w:hAnsi="Times New Roman" w:cs="Times New Roman"/>
          <w:sz w:val="28"/>
          <w:szCs w:val="24"/>
          <w:lang w:val="uk-UA"/>
        </w:rPr>
        <w:t xml:space="preserve"> стан</w:t>
      </w:r>
      <w:r w:rsidR="00D353AA">
        <w:rPr>
          <w:rFonts w:ascii="Times New Roman" w:hAnsi="Times New Roman" w:cs="Times New Roman"/>
          <w:sz w:val="28"/>
          <w:szCs w:val="24"/>
          <w:lang w:val="uk-UA"/>
        </w:rPr>
        <w:t>у</w:t>
      </w:r>
    </w:p>
    <w:p w14:paraId="5DF84427" w14:textId="77777777" w:rsidR="002969D9" w:rsidRPr="00230D6A" w:rsidRDefault="002969D9" w:rsidP="00B61179">
      <w:pPr>
        <w:pStyle w:val="a3"/>
        <w:ind w:right="-1"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185B7C30" w14:textId="77777777" w:rsidR="00B61179" w:rsidRDefault="002969D9" w:rsidP="00B61179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0D6A">
        <w:rPr>
          <w:rFonts w:ascii="Times New Roman" w:hAnsi="Times New Roman" w:cs="Times New Roman"/>
          <w:sz w:val="28"/>
          <w:szCs w:val="24"/>
          <w:lang w:val="uk-UA"/>
        </w:rPr>
        <w:t>Відповідно до указ</w:t>
      </w:r>
      <w:r w:rsidR="0073728E">
        <w:rPr>
          <w:rFonts w:ascii="Times New Roman" w:hAnsi="Times New Roman" w:cs="Times New Roman"/>
          <w:sz w:val="28"/>
          <w:szCs w:val="24"/>
          <w:lang w:val="uk-UA"/>
        </w:rPr>
        <w:t>у</w:t>
      </w:r>
      <w:r w:rsidRPr="00230D6A">
        <w:rPr>
          <w:rFonts w:ascii="Times New Roman" w:hAnsi="Times New Roman" w:cs="Times New Roman"/>
          <w:sz w:val="28"/>
          <w:szCs w:val="24"/>
          <w:lang w:val="uk-UA"/>
        </w:rPr>
        <w:t xml:space="preserve"> Презид</w:t>
      </w:r>
      <w:r w:rsidR="00B61179">
        <w:rPr>
          <w:rFonts w:ascii="Times New Roman" w:hAnsi="Times New Roman" w:cs="Times New Roman"/>
          <w:sz w:val="28"/>
          <w:szCs w:val="24"/>
          <w:lang w:val="uk-UA"/>
        </w:rPr>
        <w:t>ента України від 24.02.2022</w:t>
      </w:r>
      <w:r w:rsidRPr="00230D6A">
        <w:rPr>
          <w:rFonts w:ascii="Times New Roman" w:hAnsi="Times New Roman" w:cs="Times New Roman"/>
          <w:sz w:val="28"/>
          <w:szCs w:val="24"/>
          <w:lang w:val="uk-UA"/>
        </w:rPr>
        <w:t xml:space="preserve"> № 64 </w:t>
      </w:r>
      <w:r w:rsidR="00A109EE">
        <w:rPr>
          <w:rFonts w:ascii="Times New Roman" w:hAnsi="Times New Roman" w:cs="Times New Roman"/>
          <w:sz w:val="28"/>
          <w:szCs w:val="24"/>
          <w:lang w:val="uk-UA"/>
        </w:rPr>
        <w:t>„</w:t>
      </w:r>
      <w:r w:rsidRPr="00230D6A">
        <w:rPr>
          <w:rFonts w:ascii="Times New Roman" w:hAnsi="Times New Roman" w:cs="Times New Roman"/>
          <w:sz w:val="28"/>
          <w:szCs w:val="24"/>
          <w:lang w:val="uk-UA"/>
        </w:rPr>
        <w:t>Про введення воєнного стану в Україні</w:t>
      </w:r>
      <w:r w:rsidR="00A109EE">
        <w:rPr>
          <w:rFonts w:ascii="Times New Roman" w:hAnsi="Times New Roman" w:cs="Times New Roman"/>
          <w:sz w:val="28"/>
          <w:szCs w:val="24"/>
          <w:lang w:val="uk-UA"/>
        </w:rPr>
        <w:t>“</w:t>
      </w:r>
      <w:r w:rsidR="0073728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230D6A">
        <w:rPr>
          <w:rFonts w:ascii="Times New Roman" w:hAnsi="Times New Roman" w:cs="Times New Roman"/>
          <w:sz w:val="28"/>
          <w:szCs w:val="24"/>
          <w:lang w:val="uk-UA"/>
        </w:rPr>
        <w:t xml:space="preserve">та Закону України </w:t>
      </w:r>
      <w:r w:rsidR="00A109EE">
        <w:rPr>
          <w:rFonts w:ascii="Times New Roman" w:hAnsi="Times New Roman" w:cs="Times New Roman"/>
          <w:sz w:val="28"/>
          <w:szCs w:val="24"/>
          <w:lang w:val="uk-UA"/>
        </w:rPr>
        <w:t>„</w:t>
      </w:r>
      <w:r w:rsidRPr="00230D6A">
        <w:rPr>
          <w:rFonts w:ascii="Times New Roman" w:hAnsi="Times New Roman" w:cs="Times New Roman"/>
          <w:sz w:val="28"/>
          <w:szCs w:val="24"/>
          <w:lang w:val="uk-UA"/>
        </w:rPr>
        <w:t xml:space="preserve">Про затвердження Указу Президента України </w:t>
      </w:r>
      <w:r w:rsidR="00A109EE">
        <w:rPr>
          <w:rFonts w:ascii="Times New Roman" w:hAnsi="Times New Roman" w:cs="Times New Roman"/>
          <w:sz w:val="28"/>
          <w:szCs w:val="24"/>
          <w:lang w:val="uk-UA"/>
        </w:rPr>
        <w:t>„</w:t>
      </w:r>
      <w:r w:rsidRPr="00230D6A">
        <w:rPr>
          <w:rFonts w:ascii="Times New Roman" w:hAnsi="Times New Roman" w:cs="Times New Roman"/>
          <w:sz w:val="28"/>
          <w:szCs w:val="24"/>
          <w:lang w:val="uk-UA"/>
        </w:rPr>
        <w:t>Про правовий режим воєнного стану</w:t>
      </w:r>
      <w:r w:rsidR="00A109EE">
        <w:rPr>
          <w:rFonts w:ascii="Times New Roman" w:hAnsi="Times New Roman" w:cs="Times New Roman"/>
          <w:sz w:val="28"/>
          <w:szCs w:val="24"/>
          <w:lang w:val="uk-UA"/>
        </w:rPr>
        <w:t>“,</w:t>
      </w:r>
      <w:r w:rsidR="00B61179">
        <w:rPr>
          <w:rFonts w:ascii="Times New Roman" w:hAnsi="Times New Roman" w:cs="Times New Roman"/>
          <w:sz w:val="28"/>
          <w:szCs w:val="24"/>
          <w:lang w:val="uk-UA"/>
        </w:rPr>
        <w:t xml:space="preserve"> на виконання </w:t>
      </w:r>
      <w:r w:rsidR="00D353AA" w:rsidRPr="00D353AA">
        <w:rPr>
          <w:rFonts w:ascii="Times New Roman" w:hAnsi="Times New Roman" w:cs="Times New Roman"/>
          <w:sz w:val="28"/>
          <w:szCs w:val="24"/>
          <w:lang w:val="uk-UA"/>
        </w:rPr>
        <w:t>П</w:t>
      </w:r>
      <w:r w:rsidR="00D353AA">
        <w:rPr>
          <w:rFonts w:ascii="Times New Roman" w:hAnsi="Times New Roman" w:cs="Times New Roman"/>
          <w:sz w:val="28"/>
          <w:szCs w:val="24"/>
          <w:lang w:val="uk-UA"/>
        </w:rPr>
        <w:t xml:space="preserve">орядку </w:t>
      </w:r>
      <w:r w:rsidR="00D353AA" w:rsidRPr="00D353AA">
        <w:rPr>
          <w:rFonts w:ascii="Times New Roman" w:hAnsi="Times New Roman" w:cs="Times New Roman"/>
          <w:sz w:val="28"/>
          <w:szCs w:val="24"/>
          <w:lang w:val="uk-UA"/>
        </w:rPr>
        <w:t>здійснення заходів під час запровадження комендантської години та встановлення спеціального режиму світломаскування в окремих місцевостях, де введено воєнний стан</w:t>
      </w:r>
      <w:r w:rsidR="00D353AA">
        <w:rPr>
          <w:rFonts w:ascii="Times New Roman" w:hAnsi="Times New Roman" w:cs="Times New Roman"/>
          <w:sz w:val="28"/>
          <w:szCs w:val="24"/>
          <w:lang w:val="uk-UA"/>
        </w:rPr>
        <w:t>, затвердженого постановою Кабінету Мініс</w:t>
      </w:r>
      <w:r w:rsidR="00266B73">
        <w:rPr>
          <w:rFonts w:ascii="Times New Roman" w:hAnsi="Times New Roman" w:cs="Times New Roman"/>
          <w:sz w:val="28"/>
          <w:szCs w:val="24"/>
          <w:lang w:val="uk-UA"/>
        </w:rPr>
        <w:t>трів України від 08.07.2020</w:t>
      </w:r>
      <w:r w:rsidR="00D353AA">
        <w:rPr>
          <w:rFonts w:ascii="Times New Roman" w:hAnsi="Times New Roman" w:cs="Times New Roman"/>
          <w:sz w:val="28"/>
          <w:szCs w:val="24"/>
          <w:lang w:val="uk-UA"/>
        </w:rPr>
        <w:t xml:space="preserve"> № 573</w:t>
      </w:r>
      <w:r w:rsidR="00266B73">
        <w:rPr>
          <w:rFonts w:ascii="Times New Roman" w:hAnsi="Times New Roman" w:cs="Times New Roman"/>
          <w:sz w:val="28"/>
          <w:szCs w:val="24"/>
          <w:lang w:val="uk-UA"/>
        </w:rPr>
        <w:t>, розпорядження начальника Київської обласної військової адміністрації „Про введення комендантської години на території Київської області“</w:t>
      </w:r>
      <w:r w:rsidR="00D353AA">
        <w:rPr>
          <w:rFonts w:ascii="Times New Roman" w:hAnsi="Times New Roman" w:cs="Times New Roman"/>
          <w:sz w:val="28"/>
          <w:szCs w:val="24"/>
          <w:lang w:val="uk-UA"/>
        </w:rPr>
        <w:t>,</w:t>
      </w:r>
      <w:r w:rsidR="00A109E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B61179">
        <w:rPr>
          <w:rFonts w:ascii="Times New Roman" w:hAnsi="Times New Roman"/>
          <w:sz w:val="28"/>
          <w:szCs w:val="28"/>
          <w:lang w:val="uk-UA"/>
        </w:rPr>
        <w:t>з метою дотримання режиму воєнного стану на території Березанської територіальної громади, виконавчий комітет міської ради</w:t>
      </w:r>
    </w:p>
    <w:p w14:paraId="08B8061F" w14:textId="77777777" w:rsidR="002969D9" w:rsidRPr="00230D6A" w:rsidRDefault="002969D9" w:rsidP="00B61179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16CF8E15" w14:textId="77777777" w:rsidR="002969D9" w:rsidRPr="00A109EE" w:rsidRDefault="002969D9" w:rsidP="00B61179">
      <w:pPr>
        <w:pStyle w:val="a3"/>
        <w:ind w:right="-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109EE">
        <w:rPr>
          <w:rFonts w:ascii="Times New Roman" w:hAnsi="Times New Roman" w:cs="Times New Roman"/>
          <w:sz w:val="28"/>
          <w:szCs w:val="24"/>
          <w:lang w:val="uk-UA"/>
        </w:rPr>
        <w:t>ВИРІШИВ:</w:t>
      </w:r>
    </w:p>
    <w:p w14:paraId="338A85A9" w14:textId="77777777" w:rsidR="002969D9" w:rsidRPr="00230D6A" w:rsidRDefault="002969D9" w:rsidP="00B61179">
      <w:pPr>
        <w:pStyle w:val="a3"/>
        <w:ind w:right="-1"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6436698D" w14:textId="77777777" w:rsidR="00266B73" w:rsidRDefault="00D353AA" w:rsidP="00B61179">
      <w:pPr>
        <w:pStyle w:val="a3"/>
        <w:numPr>
          <w:ilvl w:val="0"/>
          <w:numId w:val="3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Зобов’язати керівників підприємств, установ, організацій незалежно від форми власності та жителів Березанської територіальної громади </w:t>
      </w:r>
      <w:r w:rsidR="0073728E">
        <w:rPr>
          <w:rFonts w:ascii="Times New Roman" w:hAnsi="Times New Roman" w:cs="Times New Roman"/>
          <w:sz w:val="28"/>
          <w:szCs w:val="24"/>
          <w:lang w:val="uk-UA"/>
        </w:rPr>
        <w:t>(м. Березань та сіл Лехнівського, Недрянсько</w:t>
      </w:r>
      <w:r w:rsidR="00FA1FE5">
        <w:rPr>
          <w:rFonts w:ascii="Times New Roman" w:hAnsi="Times New Roman" w:cs="Times New Roman"/>
          <w:sz w:val="28"/>
          <w:szCs w:val="24"/>
          <w:lang w:val="uk-UA"/>
        </w:rPr>
        <w:t>го, Пилипчанського, Садівського, Яблунівського та Ярешківського старостинських округів</w:t>
      </w:r>
      <w:r w:rsidR="0073728E">
        <w:rPr>
          <w:rFonts w:ascii="Times New Roman" w:hAnsi="Times New Roman" w:cs="Times New Roman"/>
          <w:sz w:val="28"/>
          <w:szCs w:val="24"/>
          <w:lang w:val="uk-UA"/>
        </w:rPr>
        <w:t>)</w:t>
      </w:r>
      <w:r w:rsidR="00FA1FE5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суворо дотримуватися </w:t>
      </w:r>
      <w:r w:rsidRPr="00D353AA">
        <w:rPr>
          <w:rFonts w:ascii="Times New Roman" w:hAnsi="Times New Roman" w:cs="Times New Roman"/>
          <w:sz w:val="28"/>
          <w:szCs w:val="24"/>
          <w:lang w:val="uk-UA"/>
        </w:rPr>
        <w:t>запроваджено</w:t>
      </w:r>
      <w:r w:rsidR="00266B73">
        <w:rPr>
          <w:rFonts w:ascii="Times New Roman" w:hAnsi="Times New Roman" w:cs="Times New Roman"/>
          <w:sz w:val="28"/>
          <w:szCs w:val="24"/>
          <w:lang w:val="uk-UA"/>
        </w:rPr>
        <w:t>ї</w:t>
      </w:r>
      <w:r w:rsidRPr="00D353AA">
        <w:rPr>
          <w:rFonts w:ascii="Times New Roman" w:hAnsi="Times New Roman" w:cs="Times New Roman"/>
          <w:sz w:val="28"/>
          <w:szCs w:val="24"/>
          <w:lang w:val="uk-UA"/>
        </w:rPr>
        <w:t xml:space="preserve"> комендантськ</w:t>
      </w:r>
      <w:r w:rsidR="00266B73">
        <w:rPr>
          <w:rFonts w:ascii="Times New Roman" w:hAnsi="Times New Roman" w:cs="Times New Roman"/>
          <w:sz w:val="28"/>
          <w:szCs w:val="24"/>
          <w:lang w:val="uk-UA"/>
        </w:rPr>
        <w:t>ої</w:t>
      </w:r>
      <w:r w:rsidRPr="00D353AA">
        <w:rPr>
          <w:rFonts w:ascii="Times New Roman" w:hAnsi="Times New Roman" w:cs="Times New Roman"/>
          <w:sz w:val="28"/>
          <w:szCs w:val="24"/>
          <w:lang w:val="uk-UA"/>
        </w:rPr>
        <w:t xml:space="preserve"> годин</w:t>
      </w:r>
      <w:r w:rsidR="00266B73">
        <w:rPr>
          <w:rFonts w:ascii="Times New Roman" w:hAnsi="Times New Roman" w:cs="Times New Roman"/>
          <w:sz w:val="28"/>
          <w:szCs w:val="24"/>
          <w:lang w:val="uk-UA"/>
        </w:rPr>
        <w:t xml:space="preserve">и на території Київської області: </w:t>
      </w:r>
      <w:r w:rsidRPr="00D353AA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14:paraId="167C392A" w14:textId="77777777" w:rsidR="00230D6A" w:rsidRDefault="00D353AA" w:rsidP="00B61179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353AA">
        <w:rPr>
          <w:rFonts w:ascii="Times New Roman" w:hAnsi="Times New Roman" w:cs="Times New Roman"/>
          <w:sz w:val="28"/>
          <w:szCs w:val="24"/>
          <w:lang w:val="uk-UA"/>
        </w:rPr>
        <w:t>заборон</w:t>
      </w:r>
      <w:r w:rsidR="00266B73">
        <w:rPr>
          <w:rFonts w:ascii="Times New Roman" w:hAnsi="Times New Roman" w:cs="Times New Roman"/>
          <w:sz w:val="28"/>
          <w:szCs w:val="24"/>
          <w:lang w:val="uk-UA"/>
        </w:rPr>
        <w:t xml:space="preserve">ити </w:t>
      </w:r>
      <w:r w:rsidRPr="00D353AA">
        <w:rPr>
          <w:rFonts w:ascii="Times New Roman" w:hAnsi="Times New Roman" w:cs="Times New Roman"/>
          <w:sz w:val="28"/>
          <w:szCs w:val="24"/>
          <w:lang w:val="uk-UA"/>
        </w:rPr>
        <w:t>перебування у визначений період доби на вулицях та</w:t>
      </w:r>
      <w:r w:rsidR="00B8341E">
        <w:rPr>
          <w:rFonts w:ascii="Times New Roman" w:hAnsi="Times New Roman" w:cs="Times New Roman"/>
          <w:sz w:val="28"/>
          <w:szCs w:val="24"/>
          <w:lang w:val="uk-UA"/>
        </w:rPr>
        <w:t xml:space="preserve"> в інших громадських місцях</w:t>
      </w:r>
      <w:r w:rsidRPr="00D353AA">
        <w:rPr>
          <w:rFonts w:ascii="Times New Roman" w:hAnsi="Times New Roman" w:cs="Times New Roman"/>
          <w:sz w:val="28"/>
          <w:szCs w:val="24"/>
          <w:lang w:val="uk-UA"/>
        </w:rPr>
        <w:t>, а також рух транспортних засобів</w:t>
      </w:r>
      <w:r w:rsidR="0073728E">
        <w:rPr>
          <w:rFonts w:ascii="Times New Roman" w:hAnsi="Times New Roman" w:cs="Times New Roman"/>
          <w:sz w:val="28"/>
          <w:szCs w:val="24"/>
          <w:lang w:val="uk-UA"/>
        </w:rPr>
        <w:t>;</w:t>
      </w:r>
      <w:r w:rsidR="00266B73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14:paraId="36A9CC29" w14:textId="77777777" w:rsidR="00266B73" w:rsidRPr="00266B73" w:rsidRDefault="0073728E" w:rsidP="00B61179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266B73" w:rsidRPr="00266B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озволити перебування у визначений період доби на вулицях та в інших громадських місцях, де запроваджено комендантську годину, без виданих перепусток особам та рух транспортних засобів Збройних Сил</w:t>
      </w:r>
      <w:r w:rsidR="00B611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</w:t>
      </w:r>
      <w:r w:rsidR="00266B73" w:rsidRPr="00266B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Держспецтрансслужби</w:t>
      </w:r>
      <w:r w:rsidR="00B611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</w:t>
      </w:r>
      <w:r w:rsidR="00266B73" w:rsidRPr="00266B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Національної гвардії</w:t>
      </w:r>
      <w:r w:rsidR="00B611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</w:t>
      </w:r>
      <w:r w:rsidR="00266B73" w:rsidRPr="00266B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Держприкордонслужби</w:t>
      </w:r>
      <w:r w:rsidR="00B611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</w:t>
      </w:r>
      <w:r w:rsidR="00266B73" w:rsidRPr="00266B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Національної поліції</w:t>
      </w:r>
      <w:r w:rsidR="00B611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</w:t>
      </w:r>
      <w:r w:rsidR="00266B73" w:rsidRPr="00266B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СБУ, ДФС</w:t>
      </w:r>
      <w:r w:rsidR="00B611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266B73" w:rsidRPr="00266B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ДМС</w:t>
      </w:r>
      <w:r w:rsidR="00B611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266B73" w:rsidRPr="00266B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ДСНС</w:t>
      </w:r>
      <w:r w:rsidR="00B611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266B73" w:rsidRPr="00266B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які залучаються до здійснення заходів під час запровадження комендантської години, транспортним засобам спеціалізованого призначення, </w:t>
      </w:r>
      <w:r w:rsidR="00266B73" w:rsidRPr="00266B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які виконують невідкладне службове завдання, за умови ввімкнення спеціальних світлових сигнальних пристроїв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</w:p>
    <w:p w14:paraId="2B0A1ACF" w14:textId="77777777" w:rsidR="0073728E" w:rsidRDefault="0073728E" w:rsidP="00B61179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суворе дотримання режиму світ</w:t>
      </w:r>
      <w:r w:rsidR="00B61179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омаскування шляхом</w:t>
      </w:r>
      <w:r w:rsidRPr="0073728E">
        <w:rPr>
          <w:rFonts w:ascii="Times New Roman" w:hAnsi="Times New Roman" w:cs="Times New Roman"/>
          <w:sz w:val="28"/>
          <w:szCs w:val="28"/>
          <w:lang w:val="uk-UA"/>
        </w:rPr>
        <w:t xml:space="preserve"> відключення вуличного освітлення, зовнішньо</w:t>
      </w:r>
      <w:r>
        <w:rPr>
          <w:rFonts w:ascii="Times New Roman" w:hAnsi="Times New Roman" w:cs="Times New Roman"/>
          <w:sz w:val="28"/>
          <w:szCs w:val="28"/>
          <w:lang w:val="uk-UA"/>
        </w:rPr>
        <w:t>го освітлення будівель,</w:t>
      </w:r>
      <w:r w:rsidRPr="0073728E">
        <w:rPr>
          <w:rFonts w:ascii="Times New Roman" w:hAnsi="Times New Roman" w:cs="Times New Roman"/>
          <w:sz w:val="28"/>
          <w:szCs w:val="28"/>
          <w:lang w:val="uk-UA"/>
        </w:rPr>
        <w:t xml:space="preserve"> споруд,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61179">
        <w:rPr>
          <w:rFonts w:ascii="Times New Roman" w:hAnsi="Times New Roman" w:cs="Times New Roman"/>
          <w:sz w:val="28"/>
          <w:szCs w:val="28"/>
          <w:lang w:val="uk-UA"/>
        </w:rPr>
        <w:t>рекламних засобів;</w:t>
      </w:r>
    </w:p>
    <w:p w14:paraId="3DB34FD7" w14:textId="77777777" w:rsidR="00266B73" w:rsidRPr="0073728E" w:rsidRDefault="0073728E" w:rsidP="00B61179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повне маск</w:t>
      </w:r>
      <w:r w:rsidR="00B61179">
        <w:rPr>
          <w:rFonts w:ascii="Times New Roman" w:hAnsi="Times New Roman" w:cs="Times New Roman"/>
          <w:sz w:val="28"/>
          <w:szCs w:val="28"/>
          <w:lang w:val="uk-UA"/>
        </w:rPr>
        <w:t xml:space="preserve">ування внутрішнього освітлення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B61179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приміщеннях та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будівлях.</w:t>
      </w:r>
      <w:r w:rsidRPr="007372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0AC060" w14:textId="77777777" w:rsidR="00230D6A" w:rsidRPr="00230D6A" w:rsidRDefault="00230D6A" w:rsidP="00B61179">
      <w:pPr>
        <w:pStyle w:val="a3"/>
        <w:numPr>
          <w:ilvl w:val="0"/>
          <w:numId w:val="3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230D6A">
        <w:rPr>
          <w:rFonts w:ascii="Times New Roman" w:hAnsi="Times New Roman" w:cs="Times New Roman"/>
          <w:sz w:val="28"/>
          <w:szCs w:val="24"/>
          <w:lang w:val="uk-UA"/>
        </w:rPr>
        <w:t xml:space="preserve">Контроль за виконання рішення покласти на </w:t>
      </w:r>
      <w:r w:rsidR="00FA1FE5">
        <w:rPr>
          <w:rFonts w:ascii="Times New Roman" w:hAnsi="Times New Roman" w:cs="Times New Roman"/>
          <w:sz w:val="28"/>
          <w:szCs w:val="24"/>
          <w:lang w:val="uk-UA"/>
        </w:rPr>
        <w:t xml:space="preserve">Перший відділ Броварського районного територіального центру комплектування та соціальної підтримки </w:t>
      </w:r>
      <w:r w:rsidR="00972EA9">
        <w:rPr>
          <w:rFonts w:ascii="Times New Roman" w:hAnsi="Times New Roman" w:cs="Times New Roman"/>
          <w:sz w:val="28"/>
          <w:szCs w:val="24"/>
          <w:lang w:val="uk-UA"/>
        </w:rPr>
        <w:t>(Крот</w:t>
      </w:r>
      <w:r w:rsidR="00ED295C">
        <w:rPr>
          <w:rFonts w:ascii="Times New Roman" w:hAnsi="Times New Roman" w:cs="Times New Roman"/>
          <w:sz w:val="28"/>
          <w:szCs w:val="24"/>
          <w:lang w:val="uk-UA"/>
        </w:rPr>
        <w:t xml:space="preserve"> О.М.). та сектор поліцейської діяльності (м. Березань) Броварського РУП ГУ НП в Київській області.</w:t>
      </w:r>
    </w:p>
    <w:p w14:paraId="6E82F179" w14:textId="77777777" w:rsidR="00230D6A" w:rsidRDefault="00230D6A" w:rsidP="00B61179">
      <w:pPr>
        <w:pStyle w:val="a3"/>
        <w:tabs>
          <w:tab w:val="left" w:pos="851"/>
        </w:tabs>
        <w:ind w:right="-1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30769D8D" w14:textId="77777777" w:rsidR="00FA1FE5" w:rsidRPr="00230D6A" w:rsidRDefault="00FA1FE5" w:rsidP="00FA1FE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518707F5" w14:textId="14E74B90" w:rsidR="00230D6A" w:rsidRPr="00230D6A" w:rsidRDefault="00230D6A" w:rsidP="00A109EE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230D6A">
        <w:rPr>
          <w:rFonts w:ascii="Times New Roman" w:hAnsi="Times New Roman" w:cs="Times New Roman"/>
          <w:sz w:val="28"/>
          <w:szCs w:val="24"/>
          <w:lang w:val="uk-UA"/>
        </w:rPr>
        <w:t>Міський голова</w:t>
      </w:r>
      <w:r w:rsidRPr="00230D6A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230D6A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230D6A">
        <w:rPr>
          <w:rFonts w:ascii="Times New Roman" w:hAnsi="Times New Roman" w:cs="Times New Roman"/>
          <w:sz w:val="28"/>
          <w:szCs w:val="24"/>
          <w:lang w:val="uk-UA"/>
        </w:rPr>
        <w:tab/>
      </w:r>
      <w:r w:rsidR="00231CEF">
        <w:rPr>
          <w:rFonts w:ascii="Times New Roman" w:hAnsi="Times New Roman" w:cs="Times New Roman"/>
          <w:sz w:val="28"/>
          <w:szCs w:val="24"/>
          <w:lang w:val="uk-UA"/>
        </w:rPr>
        <w:t>(підпис)</w:t>
      </w:r>
      <w:bookmarkStart w:id="0" w:name="_GoBack"/>
      <w:bookmarkEnd w:id="0"/>
      <w:r w:rsidR="00B61179">
        <w:rPr>
          <w:rFonts w:ascii="Times New Roman" w:hAnsi="Times New Roman" w:cs="Times New Roman"/>
          <w:sz w:val="28"/>
          <w:szCs w:val="24"/>
          <w:lang w:val="uk-UA"/>
        </w:rPr>
        <w:t xml:space="preserve">     </w:t>
      </w:r>
      <w:r w:rsidRPr="00230D6A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230D6A">
        <w:rPr>
          <w:rFonts w:ascii="Times New Roman" w:hAnsi="Times New Roman" w:cs="Times New Roman"/>
          <w:sz w:val="28"/>
          <w:szCs w:val="24"/>
          <w:lang w:val="uk-UA"/>
        </w:rPr>
        <w:tab/>
      </w:r>
      <w:r w:rsidR="00B61179">
        <w:rPr>
          <w:rFonts w:ascii="Times New Roman" w:hAnsi="Times New Roman" w:cs="Times New Roman"/>
          <w:sz w:val="28"/>
          <w:szCs w:val="24"/>
          <w:lang w:val="uk-UA"/>
        </w:rPr>
        <w:t xml:space="preserve">              </w:t>
      </w:r>
      <w:r w:rsidRPr="00230D6A">
        <w:rPr>
          <w:rFonts w:ascii="Times New Roman" w:hAnsi="Times New Roman" w:cs="Times New Roman"/>
          <w:sz w:val="28"/>
          <w:szCs w:val="24"/>
          <w:lang w:val="uk-UA"/>
        </w:rPr>
        <w:t>Володимир Т</w:t>
      </w:r>
      <w:r w:rsidR="00A109EE">
        <w:rPr>
          <w:rFonts w:ascii="Times New Roman" w:hAnsi="Times New Roman" w:cs="Times New Roman"/>
          <w:sz w:val="28"/>
          <w:szCs w:val="24"/>
          <w:lang w:val="uk-UA"/>
        </w:rPr>
        <w:t xml:space="preserve">ИМЧЕНКО </w:t>
      </w:r>
    </w:p>
    <w:p w14:paraId="444924C2" w14:textId="77777777" w:rsidR="002969D9" w:rsidRPr="00230D6A" w:rsidRDefault="002969D9" w:rsidP="002969D9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</w:p>
    <w:sectPr w:rsidR="002969D9" w:rsidRPr="00230D6A" w:rsidSect="00B6117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07FF9" w14:textId="77777777" w:rsidR="001703AA" w:rsidRDefault="001703AA" w:rsidP="00B61179">
      <w:pPr>
        <w:spacing w:after="0" w:line="240" w:lineRule="auto"/>
      </w:pPr>
      <w:r>
        <w:separator/>
      </w:r>
    </w:p>
  </w:endnote>
  <w:endnote w:type="continuationSeparator" w:id="0">
    <w:p w14:paraId="45CD39DE" w14:textId="77777777" w:rsidR="001703AA" w:rsidRDefault="001703AA" w:rsidP="00B6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CCEF2" w14:textId="77777777" w:rsidR="001703AA" w:rsidRDefault="001703AA" w:rsidP="00B61179">
      <w:pPr>
        <w:spacing w:after="0" w:line="240" w:lineRule="auto"/>
      </w:pPr>
      <w:r>
        <w:separator/>
      </w:r>
    </w:p>
  </w:footnote>
  <w:footnote w:type="continuationSeparator" w:id="0">
    <w:p w14:paraId="31D675D7" w14:textId="77777777" w:rsidR="001703AA" w:rsidRDefault="001703AA" w:rsidP="00B6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60565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D1AC21B" w14:textId="77777777" w:rsidR="00B61179" w:rsidRPr="00B61179" w:rsidRDefault="00B61179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117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117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117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8341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6117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9709C"/>
    <w:multiLevelType w:val="hybridMultilevel"/>
    <w:tmpl w:val="23AA9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D60D4"/>
    <w:multiLevelType w:val="hybridMultilevel"/>
    <w:tmpl w:val="ECE47D1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9A7DDF"/>
    <w:multiLevelType w:val="hybridMultilevel"/>
    <w:tmpl w:val="6BDE8E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50B9D"/>
    <w:multiLevelType w:val="hybridMultilevel"/>
    <w:tmpl w:val="54863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8576B"/>
    <w:multiLevelType w:val="hybridMultilevel"/>
    <w:tmpl w:val="8EDE7B60"/>
    <w:lvl w:ilvl="0" w:tplc="C436C6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9F"/>
    <w:rsid w:val="00055C66"/>
    <w:rsid w:val="000A4520"/>
    <w:rsid w:val="001703AA"/>
    <w:rsid w:val="001A6A18"/>
    <w:rsid w:val="00230D6A"/>
    <w:rsid w:val="00231CEF"/>
    <w:rsid w:val="00266B73"/>
    <w:rsid w:val="002969D9"/>
    <w:rsid w:val="003616A7"/>
    <w:rsid w:val="00605ACE"/>
    <w:rsid w:val="0073728E"/>
    <w:rsid w:val="0082423D"/>
    <w:rsid w:val="00972EA9"/>
    <w:rsid w:val="00A109EE"/>
    <w:rsid w:val="00A2589F"/>
    <w:rsid w:val="00AE6836"/>
    <w:rsid w:val="00B61179"/>
    <w:rsid w:val="00B8341E"/>
    <w:rsid w:val="00C1137C"/>
    <w:rsid w:val="00D353AA"/>
    <w:rsid w:val="00E664F1"/>
    <w:rsid w:val="00ED295C"/>
    <w:rsid w:val="00FA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2FED"/>
  <w15:docId w15:val="{57BE5EAF-86F4-4CBD-9102-AC2B5C35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9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0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9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1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1179"/>
  </w:style>
  <w:style w:type="paragraph" w:styleId="a8">
    <w:name w:val="footer"/>
    <w:basedOn w:val="a"/>
    <w:link w:val="a9"/>
    <w:uiPriority w:val="99"/>
    <w:unhideWhenUsed/>
    <w:rsid w:val="00B61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1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Рябоконь</cp:lastModifiedBy>
  <cp:revision>6</cp:revision>
  <cp:lastPrinted>2022-02-28T09:39:00Z</cp:lastPrinted>
  <dcterms:created xsi:type="dcterms:W3CDTF">2022-02-28T09:05:00Z</dcterms:created>
  <dcterms:modified xsi:type="dcterms:W3CDTF">2022-03-03T09:58:00Z</dcterms:modified>
</cp:coreProperties>
</file>